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568843176"/>
        <w:docPartObj>
          <w:docPartGallery w:val="Table of Contents"/>
          <w:docPartUnique/>
        </w:docPartObj>
      </w:sdtPr>
      <w:sdtEndPr>
        <w:rPr>
          <w:rFonts w:ascii="Arial" w:hAnsi="Arial" w:cs="Arial"/>
          <w:color w:val="000000" w:themeColor="text1"/>
          <w:szCs w:val="24"/>
        </w:rPr>
      </w:sdtEndPr>
      <w:sdtContent>
        <w:p w:rsidR="00145BAF" w:rsidRDefault="00145BAF" w:rsidP="00145BAF">
          <w:pPr>
            <w:pStyle w:val="TtulodeTDC"/>
            <w:numPr>
              <w:ilvl w:val="0"/>
              <w:numId w:val="0"/>
            </w:numPr>
            <w:ind w:left="432"/>
            <w:jc w:val="center"/>
            <w:rPr>
              <w:rFonts w:ascii="Arial" w:hAnsi="Arial" w:cs="Arial"/>
              <w:sz w:val="36"/>
              <w:szCs w:val="36"/>
              <w:lang w:val="es-ES"/>
            </w:rPr>
          </w:pPr>
          <w:r w:rsidRPr="00145BAF">
            <w:rPr>
              <w:rFonts w:ascii="Arial" w:hAnsi="Arial" w:cs="Arial"/>
              <w:sz w:val="36"/>
              <w:szCs w:val="36"/>
              <w:lang w:val="es-ES"/>
            </w:rPr>
            <w:t>CONTENIDO</w:t>
          </w:r>
        </w:p>
        <w:p w:rsidR="00145BAF" w:rsidRPr="00145BAF" w:rsidRDefault="00145BAF" w:rsidP="00145BAF">
          <w:pPr>
            <w:rPr>
              <w:lang w:eastAsia="es-MX"/>
            </w:rPr>
          </w:pPr>
        </w:p>
        <w:p w:rsidR="002711D6" w:rsidRPr="002711D6" w:rsidRDefault="00145BAF" w:rsidP="002711D6">
          <w:pPr>
            <w:pStyle w:val="TDC1"/>
            <w:tabs>
              <w:tab w:val="left" w:pos="440"/>
              <w:tab w:val="right" w:leader="dot" w:pos="8830"/>
            </w:tabs>
            <w:jc w:val="both"/>
            <w:rPr>
              <w:rFonts w:ascii="Arial" w:hAnsi="Arial" w:cs="Arial"/>
              <w:noProof/>
              <w:color w:val="000000" w:themeColor="text1"/>
              <w:szCs w:val="24"/>
              <w:lang w:val="es-MX" w:eastAsia="es-MX"/>
            </w:rPr>
          </w:pPr>
          <w:r w:rsidRPr="002711D6">
            <w:rPr>
              <w:rFonts w:ascii="Arial" w:hAnsi="Arial" w:cs="Arial"/>
              <w:color w:val="000000" w:themeColor="text1"/>
              <w:szCs w:val="24"/>
            </w:rPr>
            <w:fldChar w:fldCharType="begin"/>
          </w:r>
          <w:r w:rsidRPr="002711D6">
            <w:rPr>
              <w:rFonts w:ascii="Arial" w:hAnsi="Arial" w:cs="Arial"/>
              <w:color w:val="000000" w:themeColor="text1"/>
              <w:szCs w:val="24"/>
            </w:rPr>
            <w:instrText xml:space="preserve"> TOC \o "1-3" \h \z \u </w:instrText>
          </w:r>
          <w:r w:rsidRPr="002711D6">
            <w:rPr>
              <w:rFonts w:ascii="Arial" w:hAnsi="Arial" w:cs="Arial"/>
              <w:color w:val="000000" w:themeColor="text1"/>
              <w:szCs w:val="24"/>
            </w:rPr>
            <w:fldChar w:fldCharType="separate"/>
          </w:r>
          <w:hyperlink w:anchor="_Toc29373532" w:history="1">
            <w:r w:rsidR="002711D6" w:rsidRPr="002711D6">
              <w:rPr>
                <w:rStyle w:val="Hipervnculo"/>
                <w:rFonts w:ascii="Arial" w:hAnsi="Arial" w:cs="Arial"/>
                <w:noProof/>
                <w:color w:val="000000" w:themeColor="text1"/>
                <w:szCs w:val="24"/>
              </w:rPr>
              <w:t>1.</w:t>
            </w:r>
            <w:r w:rsidR="002711D6" w:rsidRPr="002711D6">
              <w:rPr>
                <w:rFonts w:ascii="Arial" w:hAnsi="Arial" w:cs="Arial"/>
                <w:noProof/>
                <w:color w:val="000000" w:themeColor="text1"/>
                <w:szCs w:val="24"/>
                <w:lang w:val="es-MX" w:eastAsia="es-MX"/>
              </w:rPr>
              <w:tab/>
            </w:r>
            <w:r w:rsidR="002711D6" w:rsidRPr="002711D6">
              <w:rPr>
                <w:rStyle w:val="Hipervnculo"/>
                <w:rFonts w:ascii="Arial" w:hAnsi="Arial" w:cs="Arial"/>
                <w:noProof/>
                <w:color w:val="000000" w:themeColor="text1"/>
                <w:szCs w:val="24"/>
              </w:rPr>
              <w:t>TESIS AISLADAS EN MATERIA LABORAL</w:t>
            </w:r>
            <w:r w:rsidR="002711D6" w:rsidRPr="002711D6">
              <w:rPr>
                <w:rFonts w:ascii="Arial" w:hAnsi="Arial" w:cs="Arial"/>
                <w:noProof/>
                <w:webHidden/>
                <w:color w:val="000000" w:themeColor="text1"/>
                <w:szCs w:val="24"/>
              </w:rPr>
              <w:tab/>
            </w:r>
            <w:r w:rsidR="002711D6" w:rsidRPr="002711D6">
              <w:rPr>
                <w:rFonts w:ascii="Arial" w:hAnsi="Arial" w:cs="Arial"/>
                <w:noProof/>
                <w:webHidden/>
                <w:color w:val="000000" w:themeColor="text1"/>
                <w:szCs w:val="24"/>
              </w:rPr>
              <w:fldChar w:fldCharType="begin"/>
            </w:r>
            <w:r w:rsidR="002711D6" w:rsidRPr="002711D6">
              <w:rPr>
                <w:rFonts w:ascii="Arial" w:hAnsi="Arial" w:cs="Arial"/>
                <w:noProof/>
                <w:webHidden/>
                <w:color w:val="000000" w:themeColor="text1"/>
                <w:szCs w:val="24"/>
              </w:rPr>
              <w:instrText xml:space="preserve"> PAGEREF _Toc29373532 \h </w:instrText>
            </w:r>
            <w:r w:rsidR="002711D6" w:rsidRPr="002711D6">
              <w:rPr>
                <w:rFonts w:ascii="Arial" w:hAnsi="Arial" w:cs="Arial"/>
                <w:noProof/>
                <w:webHidden/>
                <w:color w:val="000000" w:themeColor="text1"/>
                <w:szCs w:val="24"/>
              </w:rPr>
            </w:r>
            <w:r w:rsidR="002711D6" w:rsidRPr="002711D6">
              <w:rPr>
                <w:rFonts w:ascii="Arial" w:hAnsi="Arial" w:cs="Arial"/>
                <w:noProof/>
                <w:webHidden/>
                <w:color w:val="000000" w:themeColor="text1"/>
                <w:szCs w:val="24"/>
              </w:rPr>
              <w:fldChar w:fldCharType="separate"/>
            </w:r>
            <w:r w:rsidR="002711D6" w:rsidRPr="002711D6">
              <w:rPr>
                <w:rFonts w:ascii="Arial" w:hAnsi="Arial" w:cs="Arial"/>
                <w:noProof/>
                <w:webHidden/>
                <w:color w:val="000000" w:themeColor="text1"/>
                <w:szCs w:val="24"/>
              </w:rPr>
              <w:t>4</w:t>
            </w:r>
            <w:r w:rsidR="002711D6" w:rsidRPr="002711D6">
              <w:rPr>
                <w:rFonts w:ascii="Arial" w:hAnsi="Arial" w:cs="Arial"/>
                <w:noProof/>
                <w:webHidden/>
                <w:color w:val="000000" w:themeColor="text1"/>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33" w:history="1">
            <w:r w:rsidR="002711D6" w:rsidRPr="002711D6">
              <w:rPr>
                <w:rStyle w:val="Hipervnculo"/>
                <w:rFonts w:ascii="Arial" w:hAnsi="Arial" w:cs="Arial"/>
                <w:noProof/>
                <w:color w:val="000000" w:themeColor="text1"/>
                <w:sz w:val="24"/>
                <w:szCs w:val="24"/>
              </w:rPr>
              <w:t>1.1</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TRABAJADORES AL SERVICIO DEL ESTADO. CIRCUNSTANCIAS QUE DEBEN ACREDITAR SI SOLICITAN LA REINSTALACIÓN EN UNA PLAZA DIFERENTE Y ANTERIOR A LA QUE OCUPABAN AL SER DESPEDIDOS (INAPLICABILIDAD SUPLETORIA DEL ARTÍCULO 784, FRACCIÓN VII, DE LA LEY FEDERAL DEL TRABAJO).</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_Toc29373533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4</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34" w:history="1">
            <w:r w:rsidR="002711D6" w:rsidRPr="002711D6">
              <w:rPr>
                <w:rStyle w:val="Hipervnculo"/>
                <w:rFonts w:ascii="Arial" w:hAnsi="Arial" w:cs="Arial"/>
                <w:noProof/>
                <w:color w:val="000000" w:themeColor="text1"/>
                <w:sz w:val="24"/>
                <w:szCs w:val="24"/>
              </w:rPr>
              <w:t>1.2</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SINDICATOS BUROCRÁTICOS. PLAZO PARA QUE LA AUTORIDAD RESUELVA SOBRE LA PETICIÓN DE REGISTRO DE SU DIRECTIVA (APLICACIÓN SUPLETORIA DEL ARTÍCULO 838 DE LA LEY FEDERAL DEL TRABAJO).</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_Toc29373534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5</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35" w:history="1">
            <w:r w:rsidR="002711D6" w:rsidRPr="002711D6">
              <w:rPr>
                <w:rStyle w:val="Hipervnculo"/>
                <w:rFonts w:ascii="Arial" w:hAnsi="Arial" w:cs="Arial"/>
                <w:noProof/>
                <w:color w:val="000000" w:themeColor="text1"/>
                <w:sz w:val="24"/>
                <w:szCs w:val="24"/>
              </w:rPr>
              <w:t>1.3</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REPARTO DE UTILIDADES. LAS INSTITUCIONES PÚBLICAS DESCENTRALIZADAS CON FINES ASISTENCIALES ESTÁN EXENTAS DE SU PAGO.</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_Toc29373535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7</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36" w:history="1">
            <w:r w:rsidR="002711D6" w:rsidRPr="002711D6">
              <w:rPr>
                <w:rStyle w:val="Hipervnculo"/>
                <w:rFonts w:ascii="Arial" w:hAnsi="Arial" w:cs="Arial"/>
                <w:noProof/>
                <w:color w:val="000000" w:themeColor="text1"/>
                <w:sz w:val="24"/>
                <w:szCs w:val="24"/>
              </w:rPr>
              <w:t>1.4</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RECURSO DE QUEJA EN EL JUICIO DE AMPARO. CUANDO SE INTERPONE CONTRA LA INTERLOCUTORIA QUE RESUELVE EL INCIDENTE DE LIQUIDACIÓN DE UNA SENTENCIA QUE CONCEDIÓ LA PROTECCIÓN CONSTITUCIONAL A UN ELEMENTO POLICIACO POR HABER SIDO SEPARADO INJUSTIFICADAMENTE DE SU CARGO, EL TRIBUNAL COLEGIADO DE CIRCUITO DEBE REASUMIR JURISDICCIÓN PARA CALCULAR EL MONTO DE LAS PRESTACIONES NO CONSIDERADAS O ERRÓNEAMENTE DETERMINADAS, A MENOS DE QUE NO CUENTE CON LAS CONSTANCIAS NECESARIAS PARA ELLO O NO PUEDA HACERLO CON SIMPLES OPERACIONES ARITMÉTICAS.</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_Toc29373536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8</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37" w:history="1">
            <w:r w:rsidR="002711D6" w:rsidRPr="002711D6">
              <w:rPr>
                <w:rStyle w:val="Hipervnculo"/>
                <w:rFonts w:ascii="Arial" w:hAnsi="Arial" w:cs="Arial"/>
                <w:noProof/>
                <w:color w:val="000000" w:themeColor="text1"/>
                <w:sz w:val="24"/>
                <w:szCs w:val="24"/>
              </w:rPr>
              <w:t>1.5</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 xml:space="preserve">JUICIO DE AMPARO INDIRECTO. NO EXISTE OBLIGACIÓN DE AGOTAR EL PRINCIPIO DE DEFINITIVIDAD CUANDO CON MOTIVO DE SU PRIMER ACTO DE APLICACIÓN SE IMPUGNE LA INCONSTITUCIONALIDAD DE LOS ARTÍCULOS 50-C, 50-E, 92, 111-C, FRACCIÓN II, 113, FRACCIÓN III Y 114 DE LA LEY NÚMERO 38 DEL INSTITUTO DE SEGURIDAD Y </w:t>
            </w:r>
            <w:r w:rsidR="002711D6" w:rsidRPr="002711D6">
              <w:rPr>
                <w:rStyle w:val="Hipervnculo"/>
                <w:rFonts w:ascii="Arial" w:hAnsi="Arial" w:cs="Arial"/>
                <w:noProof/>
                <w:color w:val="000000" w:themeColor="text1"/>
                <w:sz w:val="24"/>
                <w:szCs w:val="24"/>
              </w:rPr>
              <w:lastRenderedPageBreak/>
              <w:t>SERVICIOS SOCIALES DE LOS TRABAJADORES DEL ESTADO DE SONORA.</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_Toc29373537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9</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38" w:history="1">
            <w:r w:rsidR="002711D6" w:rsidRPr="002711D6">
              <w:rPr>
                <w:rStyle w:val="Hipervnculo"/>
                <w:rFonts w:ascii="Arial" w:hAnsi="Arial" w:cs="Arial"/>
                <w:noProof/>
                <w:color w:val="000000" w:themeColor="text1"/>
                <w:sz w:val="24"/>
                <w:szCs w:val="24"/>
              </w:rPr>
              <w:t>1.6</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DERECHO A LA EJECUCIÓN DE SENTENCIAS O LAUDOS. DEBE PREVALECER AUN CUANDO SE ALEGUE COSA JUZGADA, DERIVADA DE UN ERROR JUDICIAL INSOSTENIBLE POR CONTRAVENIR LOS HECHOS DEL CASO.</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_Toc29373538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11</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39" w:history="1">
            <w:r w:rsidR="002711D6" w:rsidRPr="002711D6">
              <w:rPr>
                <w:rStyle w:val="Hipervnculo"/>
                <w:rFonts w:ascii="Arial" w:hAnsi="Arial" w:cs="Arial"/>
                <w:noProof/>
                <w:color w:val="000000" w:themeColor="text1"/>
                <w:sz w:val="24"/>
                <w:szCs w:val="24"/>
              </w:rPr>
              <w:t>1.7</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DOCUMENTOS DIGITALES OBTENIDOS DE LOS ADELANTOS TECNOLÓGICOS O DESCUBRIMIENTOS DE LA CIENCIA OFRECIDOS COMO PRUEBA EN EL JUICIO LABORAL. PARA RECONOCERLES PLENO VALOR PROBATORIO, LOS MEDIOS DE PERFECCIONAMIENTO PREVISTOS EN LA LEY FEDERAL DEL TRABAJO DEBEN SER ACORDES A SU NATURALEZA.</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_Toc29373539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12</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40" w:history="1">
            <w:r w:rsidR="002711D6" w:rsidRPr="002711D6">
              <w:rPr>
                <w:rStyle w:val="Hipervnculo"/>
                <w:rFonts w:ascii="Arial" w:hAnsi="Arial" w:cs="Arial"/>
                <w:noProof/>
                <w:color w:val="000000" w:themeColor="text1"/>
                <w:sz w:val="24"/>
                <w:szCs w:val="24"/>
              </w:rPr>
              <w:t>1.8</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CAUSA DE FUERZA MAYOR EN UN JUICIO LABORAL. LA CONSTITUYE LA EJECUCIÓN DE UNA ORDEN DE PRESENTACIÓN GIRADA POR UN AGENTE DEL MINISTERIO PÚBLICO DENTRO DE UNA CARPETA DE INVESTIGACIÓN CONTRA UNA DE LAS PARTES DEL JUICIO, QUE LE IMPIDIÓ ASISTIR A LA AUDIENCIA DE OFRECIMIENTO Y ADMISIÓN DE PRUEBAS.</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_Toc29373540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14</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41" w:history="1">
            <w:r w:rsidR="002711D6" w:rsidRPr="002711D6">
              <w:rPr>
                <w:rStyle w:val="Hipervnculo"/>
                <w:rFonts w:ascii="Arial" w:hAnsi="Arial" w:cs="Arial"/>
                <w:noProof/>
                <w:color w:val="000000" w:themeColor="text1"/>
                <w:sz w:val="24"/>
                <w:szCs w:val="24"/>
              </w:rPr>
              <w:t>1.9</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CONVENIO LABORAL SUSCRITO FUERA DE JUICIO. DEBE ANALIZARSE EN EL LAUDO QUE RESUELVA LA CONTROVERSIA EN LA QUE SE EXHIBA, JUNTO CON LAS CONSTANCIAS QUE LA INTEGRAN, SIN QUE PROCEDA DAR POR CONCLUIDO EL PROCEDIMIENTO Y ORDENAR SU ARCHIVO.</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_Toc29373541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15</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42" w:history="1">
            <w:r w:rsidR="002711D6" w:rsidRPr="002711D6">
              <w:rPr>
                <w:rStyle w:val="Hipervnculo"/>
                <w:rFonts w:ascii="Arial" w:hAnsi="Arial" w:cs="Arial"/>
                <w:noProof/>
                <w:color w:val="000000" w:themeColor="text1"/>
                <w:sz w:val="24"/>
                <w:szCs w:val="24"/>
              </w:rPr>
              <w:t>1.10</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COMPETENCIA PARA CONOCER DE LAS DEMANDAS DE LOS INTEGRANTES DE LAS INSTITUCIONES DE SEGURIDAD PÚBLICA DEL ESTADO DE CHIHUAHUA POR LA RETENCIÓN O FALTA DE PAGO DE COMPENSACIONES (BONOS). CORRESPONDE, POR AFINIDAD, AL TRIBUNAL ESTATAL DE JUSTICIA ADMINISTRATIVA, POR LO CUAL, EL JUICIO DE AMPARO EN QUE SE RECLAME LA OMISIÓN DE ENTREGARLES ESAS PRESTACIONES, SIN HABERLOS DADO DE BAJA, ES IMPROCEDENTE (INAPLICABILIDAD DE LA JURISPRUDENCIA 2a./J. 104/2007).</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_Toc29373542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16</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43" w:history="1">
            <w:r w:rsidR="002711D6" w:rsidRPr="002711D6">
              <w:rPr>
                <w:rStyle w:val="Hipervnculo"/>
                <w:rFonts w:ascii="Arial" w:hAnsi="Arial" w:cs="Arial"/>
                <w:noProof/>
                <w:color w:val="000000" w:themeColor="text1"/>
                <w:sz w:val="24"/>
                <w:szCs w:val="24"/>
              </w:rPr>
              <w:t>1.11</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OFRECIMIENTO DE TRABAJO. ES DE MALA FE SI EN LA DILIGENCIA DE REINSTALACIÓN NO SE ENTREGAN O PONEN A DISPOSICIÓN DEL TRABAJADOR LAS HERRAMIENTAS QUE POR SU PROPIA Y ESPECIAL NATURALEZA SON NECESARIAS PARA EL DESEMPEÑO DE SUS FUNCIONES.</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_Toc29373543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18</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1"/>
            <w:tabs>
              <w:tab w:val="left" w:pos="440"/>
              <w:tab w:val="right" w:leader="dot" w:pos="8830"/>
            </w:tabs>
            <w:jc w:val="both"/>
            <w:rPr>
              <w:rFonts w:ascii="Arial" w:hAnsi="Arial" w:cs="Arial"/>
              <w:noProof/>
              <w:color w:val="000000" w:themeColor="text1"/>
              <w:szCs w:val="24"/>
              <w:lang w:val="es-MX" w:eastAsia="es-MX"/>
            </w:rPr>
          </w:pPr>
          <w:hyperlink w:anchor="_Toc29373544" w:history="1">
            <w:r w:rsidR="002711D6" w:rsidRPr="002711D6">
              <w:rPr>
                <w:rStyle w:val="Hipervnculo"/>
                <w:rFonts w:ascii="Arial" w:hAnsi="Arial" w:cs="Arial"/>
                <w:noProof/>
                <w:color w:val="000000" w:themeColor="text1"/>
                <w:szCs w:val="24"/>
              </w:rPr>
              <w:t>2.</w:t>
            </w:r>
            <w:r w:rsidR="002711D6" w:rsidRPr="002711D6">
              <w:rPr>
                <w:rFonts w:ascii="Arial" w:hAnsi="Arial" w:cs="Arial"/>
                <w:noProof/>
                <w:color w:val="000000" w:themeColor="text1"/>
                <w:szCs w:val="24"/>
                <w:lang w:val="es-MX" w:eastAsia="es-MX"/>
              </w:rPr>
              <w:tab/>
            </w:r>
            <w:r w:rsidR="002711D6" w:rsidRPr="002711D6">
              <w:rPr>
                <w:rStyle w:val="Hipervnculo"/>
                <w:rFonts w:ascii="Arial" w:hAnsi="Arial" w:cs="Arial"/>
                <w:noProof/>
                <w:color w:val="000000" w:themeColor="text1"/>
                <w:szCs w:val="24"/>
              </w:rPr>
              <w:t>FUENTES CONSULTADAS</w:t>
            </w:r>
            <w:r w:rsidR="002711D6" w:rsidRPr="002711D6">
              <w:rPr>
                <w:rFonts w:ascii="Arial" w:hAnsi="Arial" w:cs="Arial"/>
                <w:noProof/>
                <w:webHidden/>
                <w:color w:val="000000" w:themeColor="text1"/>
                <w:szCs w:val="24"/>
              </w:rPr>
              <w:tab/>
            </w:r>
            <w:r w:rsidR="002711D6" w:rsidRPr="002711D6">
              <w:rPr>
                <w:rFonts w:ascii="Arial" w:hAnsi="Arial" w:cs="Arial"/>
                <w:noProof/>
                <w:webHidden/>
                <w:color w:val="000000" w:themeColor="text1"/>
                <w:szCs w:val="24"/>
              </w:rPr>
              <w:fldChar w:fldCharType="begin"/>
            </w:r>
            <w:r w:rsidR="002711D6" w:rsidRPr="002711D6">
              <w:rPr>
                <w:rFonts w:ascii="Arial" w:hAnsi="Arial" w:cs="Arial"/>
                <w:noProof/>
                <w:webHidden/>
                <w:color w:val="000000" w:themeColor="text1"/>
                <w:szCs w:val="24"/>
              </w:rPr>
              <w:instrText xml:space="preserve"> PAGEREF _Toc29373544 \h </w:instrText>
            </w:r>
            <w:r w:rsidR="002711D6" w:rsidRPr="002711D6">
              <w:rPr>
                <w:rFonts w:ascii="Arial" w:hAnsi="Arial" w:cs="Arial"/>
                <w:noProof/>
                <w:webHidden/>
                <w:color w:val="000000" w:themeColor="text1"/>
                <w:szCs w:val="24"/>
              </w:rPr>
            </w:r>
            <w:r w:rsidR="002711D6" w:rsidRPr="002711D6">
              <w:rPr>
                <w:rFonts w:ascii="Arial" w:hAnsi="Arial" w:cs="Arial"/>
                <w:noProof/>
                <w:webHidden/>
                <w:color w:val="000000" w:themeColor="text1"/>
                <w:szCs w:val="24"/>
              </w:rPr>
              <w:fldChar w:fldCharType="separate"/>
            </w:r>
            <w:r w:rsidR="002711D6" w:rsidRPr="002711D6">
              <w:rPr>
                <w:rFonts w:ascii="Arial" w:hAnsi="Arial" w:cs="Arial"/>
                <w:noProof/>
                <w:webHidden/>
                <w:color w:val="000000" w:themeColor="text1"/>
                <w:szCs w:val="24"/>
              </w:rPr>
              <w:t>19</w:t>
            </w:r>
            <w:r w:rsidR="002711D6" w:rsidRPr="002711D6">
              <w:rPr>
                <w:rFonts w:ascii="Arial" w:hAnsi="Arial" w:cs="Arial"/>
                <w:noProof/>
                <w:webHidden/>
                <w:color w:val="000000" w:themeColor="text1"/>
                <w:szCs w:val="24"/>
              </w:rPr>
              <w:fldChar w:fldCharType="end"/>
            </w:r>
          </w:hyperlink>
        </w:p>
        <w:p w:rsidR="002711D6" w:rsidRPr="002711D6" w:rsidRDefault="00F71325" w:rsidP="002711D6">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373547" w:history="1">
            <w:r w:rsidR="002711D6" w:rsidRPr="002711D6">
              <w:rPr>
                <w:rStyle w:val="Hipervnculo"/>
                <w:rFonts w:ascii="Arial" w:eastAsia="Times New Roman" w:hAnsi="Arial" w:cs="Arial"/>
                <w:noProof/>
                <w:color w:val="000000" w:themeColor="text1"/>
                <w:sz w:val="24"/>
                <w:szCs w:val="24"/>
              </w:rPr>
              <w:t>2.1</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CIBEROGRÁFICA:</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_Toc29373547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19</w:t>
            </w:r>
            <w:r w:rsidR="002711D6" w:rsidRPr="002711D6">
              <w:rPr>
                <w:rFonts w:ascii="Arial" w:hAnsi="Arial" w:cs="Arial"/>
                <w:noProof/>
                <w:webHidden/>
                <w:color w:val="000000" w:themeColor="text1"/>
                <w:sz w:val="24"/>
                <w:szCs w:val="24"/>
              </w:rPr>
              <w:fldChar w:fldCharType="end"/>
            </w:r>
          </w:hyperlink>
        </w:p>
        <w:p w:rsidR="002711D6" w:rsidRPr="002711D6" w:rsidRDefault="00F71325" w:rsidP="002711D6">
          <w:pPr>
            <w:pStyle w:val="TDC3"/>
            <w:tabs>
              <w:tab w:val="left" w:pos="1320"/>
              <w:tab w:val="right" w:leader="dot" w:pos="8830"/>
            </w:tabs>
            <w:jc w:val="both"/>
            <w:rPr>
              <w:rFonts w:ascii="Arial" w:eastAsiaTheme="minorEastAsia" w:hAnsi="Arial" w:cs="Arial"/>
              <w:noProof/>
              <w:color w:val="000000" w:themeColor="text1"/>
              <w:sz w:val="24"/>
              <w:szCs w:val="24"/>
              <w:lang w:eastAsia="es-MX"/>
            </w:rPr>
          </w:pPr>
          <w:hyperlink w:anchor="_Toc29373548" w:history="1">
            <w:r w:rsidR="002711D6" w:rsidRPr="002711D6">
              <w:rPr>
                <w:rStyle w:val="Hipervnculo"/>
                <w:rFonts w:ascii="Arial" w:hAnsi="Arial" w:cs="Arial"/>
                <w:noProof/>
                <w:color w:val="000000" w:themeColor="text1"/>
                <w:sz w:val="24"/>
                <w:szCs w:val="24"/>
              </w:rPr>
              <w:t>2.1.1</w:t>
            </w:r>
            <w:r w:rsidR="002711D6" w:rsidRPr="002711D6">
              <w:rPr>
                <w:rFonts w:ascii="Arial" w:eastAsiaTheme="minorEastAsia" w:hAnsi="Arial" w:cs="Arial"/>
                <w:noProof/>
                <w:color w:val="000000" w:themeColor="text1"/>
                <w:sz w:val="24"/>
                <w:szCs w:val="24"/>
                <w:lang w:eastAsia="es-MX"/>
              </w:rPr>
              <w:tab/>
            </w:r>
            <w:r w:rsidR="002711D6" w:rsidRPr="002711D6">
              <w:rPr>
                <w:rStyle w:val="Hipervnculo"/>
                <w:rFonts w:ascii="Arial" w:hAnsi="Arial" w:cs="Arial"/>
                <w:noProof/>
                <w:color w:val="000000" w:themeColor="text1"/>
                <w:sz w:val="24"/>
                <w:szCs w:val="24"/>
              </w:rPr>
              <w:t>SEMANARIO JUDICIAL DE LA FEDERACIÓN</w:t>
            </w:r>
            <w:r w:rsidR="002711D6" w:rsidRPr="002711D6">
              <w:rPr>
                <w:rFonts w:ascii="Arial" w:hAnsi="Arial" w:cs="Arial"/>
                <w:noProof/>
                <w:webHidden/>
                <w:color w:val="000000" w:themeColor="text1"/>
                <w:sz w:val="24"/>
                <w:szCs w:val="24"/>
              </w:rPr>
              <w:tab/>
            </w:r>
            <w:r w:rsidR="002711D6" w:rsidRPr="002711D6">
              <w:rPr>
                <w:rFonts w:ascii="Arial" w:hAnsi="Arial" w:cs="Arial"/>
                <w:noProof/>
                <w:webHidden/>
                <w:color w:val="000000" w:themeColor="text1"/>
                <w:sz w:val="24"/>
                <w:szCs w:val="24"/>
              </w:rPr>
              <w:fldChar w:fldCharType="begin"/>
            </w:r>
            <w:r w:rsidR="002711D6" w:rsidRPr="002711D6">
              <w:rPr>
                <w:rFonts w:ascii="Arial" w:hAnsi="Arial" w:cs="Arial"/>
                <w:noProof/>
                <w:webHidden/>
                <w:color w:val="000000" w:themeColor="text1"/>
                <w:sz w:val="24"/>
                <w:szCs w:val="24"/>
              </w:rPr>
              <w:instrText xml:space="preserve"> PAGEREF _Toc29373548 \h </w:instrText>
            </w:r>
            <w:r w:rsidR="002711D6" w:rsidRPr="002711D6">
              <w:rPr>
                <w:rFonts w:ascii="Arial" w:hAnsi="Arial" w:cs="Arial"/>
                <w:noProof/>
                <w:webHidden/>
                <w:color w:val="000000" w:themeColor="text1"/>
                <w:sz w:val="24"/>
                <w:szCs w:val="24"/>
              </w:rPr>
            </w:r>
            <w:r w:rsidR="002711D6" w:rsidRPr="002711D6">
              <w:rPr>
                <w:rFonts w:ascii="Arial" w:hAnsi="Arial" w:cs="Arial"/>
                <w:noProof/>
                <w:webHidden/>
                <w:color w:val="000000" w:themeColor="text1"/>
                <w:sz w:val="24"/>
                <w:szCs w:val="24"/>
              </w:rPr>
              <w:fldChar w:fldCharType="separate"/>
            </w:r>
            <w:r w:rsidR="002711D6" w:rsidRPr="002711D6">
              <w:rPr>
                <w:rFonts w:ascii="Arial" w:hAnsi="Arial" w:cs="Arial"/>
                <w:noProof/>
                <w:webHidden/>
                <w:color w:val="000000" w:themeColor="text1"/>
                <w:sz w:val="24"/>
                <w:szCs w:val="24"/>
              </w:rPr>
              <w:t>19</w:t>
            </w:r>
            <w:r w:rsidR="002711D6" w:rsidRPr="002711D6">
              <w:rPr>
                <w:rFonts w:ascii="Arial" w:hAnsi="Arial" w:cs="Arial"/>
                <w:noProof/>
                <w:webHidden/>
                <w:color w:val="000000" w:themeColor="text1"/>
                <w:sz w:val="24"/>
                <w:szCs w:val="24"/>
              </w:rPr>
              <w:fldChar w:fldCharType="end"/>
            </w:r>
          </w:hyperlink>
        </w:p>
        <w:p w:rsidR="00145BAF" w:rsidRDefault="00145BAF" w:rsidP="002711D6">
          <w:pPr>
            <w:jc w:val="both"/>
          </w:pPr>
          <w:r w:rsidRPr="002711D6">
            <w:rPr>
              <w:rFonts w:ascii="Arial" w:hAnsi="Arial" w:cs="Arial"/>
              <w:b/>
              <w:bCs/>
              <w:color w:val="000000" w:themeColor="text1"/>
              <w:szCs w:val="24"/>
            </w:rPr>
            <w:fldChar w:fldCharType="end"/>
          </w:r>
        </w:p>
      </w:sdtContent>
    </w:sdt>
    <w:p w:rsidR="00145BAF" w:rsidRDefault="00145BAF">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CA79A2" w:rsidRPr="00934C3D" w:rsidRDefault="00CA79A2" w:rsidP="00934C3D">
      <w:pPr>
        <w:pStyle w:val="Ttulo1"/>
        <w:numPr>
          <w:ilvl w:val="0"/>
          <w:numId w:val="7"/>
        </w:numPr>
        <w:jc w:val="center"/>
        <w:rPr>
          <w:rFonts w:ascii="Arial" w:hAnsi="Arial" w:cs="Arial"/>
          <w:color w:val="B35E06" w:themeColor="accent1" w:themeShade="BF"/>
          <w:sz w:val="36"/>
          <w:szCs w:val="36"/>
        </w:rPr>
      </w:pPr>
      <w:bookmarkStart w:id="0" w:name="_Toc29373532"/>
      <w:r w:rsidRPr="00934C3D">
        <w:rPr>
          <w:rFonts w:ascii="Arial" w:hAnsi="Arial" w:cs="Arial"/>
          <w:color w:val="B35E06" w:themeColor="accent1" w:themeShade="BF"/>
          <w:sz w:val="36"/>
          <w:szCs w:val="36"/>
        </w:rPr>
        <w:lastRenderedPageBreak/>
        <w:t>TESIS AISLADAS EN MATERIA LABORAL</w:t>
      </w:r>
      <w:bookmarkEnd w:id="0"/>
    </w:p>
    <w:p w:rsidR="00CA79A2" w:rsidRDefault="00CA79A2" w:rsidP="00CA79A2">
      <w:pPr>
        <w:spacing w:after="0" w:line="240" w:lineRule="auto"/>
        <w:jc w:val="both"/>
        <w:rPr>
          <w:rFonts w:ascii="Arial" w:hAnsi="Arial" w:cs="Arial"/>
        </w:rPr>
      </w:pPr>
    </w:p>
    <w:p w:rsidR="00E42931" w:rsidRPr="00CA79A2" w:rsidRDefault="00934C3D" w:rsidP="00CA79A2">
      <w:pPr>
        <w:spacing w:after="0" w:line="240" w:lineRule="auto"/>
        <w:jc w:val="both"/>
        <w:rPr>
          <w:rFonts w:ascii="Arial" w:hAnsi="Arial" w:cs="Arial"/>
        </w:rPr>
      </w:pPr>
      <w:r>
        <w:rPr>
          <w:rFonts w:ascii="Arial" w:hAnsi="Arial" w:cs="Arial"/>
        </w:rPr>
        <w:t xml:space="preserve">1. </w:t>
      </w:r>
      <w:r w:rsidR="00E42931" w:rsidRPr="00CA79A2">
        <w:rPr>
          <w:rFonts w:ascii="Arial" w:hAnsi="Arial" w:cs="Arial"/>
        </w:rPr>
        <w:t xml:space="preserve">Época: Décima Época </w:t>
      </w:r>
    </w:p>
    <w:p w:rsidR="00E42931" w:rsidRPr="00CA79A2" w:rsidRDefault="00E42931" w:rsidP="00CA79A2">
      <w:pPr>
        <w:spacing w:after="0" w:line="240" w:lineRule="auto"/>
        <w:jc w:val="both"/>
        <w:rPr>
          <w:rFonts w:ascii="Arial" w:hAnsi="Arial" w:cs="Arial"/>
        </w:rPr>
      </w:pPr>
      <w:r w:rsidRPr="00CA79A2">
        <w:rPr>
          <w:rFonts w:ascii="Arial" w:hAnsi="Arial" w:cs="Arial"/>
        </w:rPr>
        <w:t xml:space="preserve">Registro: 2021315 </w:t>
      </w:r>
    </w:p>
    <w:p w:rsidR="00E42931" w:rsidRPr="00CA79A2" w:rsidRDefault="00E42931" w:rsidP="00CA79A2">
      <w:pPr>
        <w:spacing w:after="0" w:line="240" w:lineRule="auto"/>
        <w:jc w:val="both"/>
        <w:rPr>
          <w:rFonts w:ascii="Arial" w:hAnsi="Arial" w:cs="Arial"/>
        </w:rPr>
      </w:pPr>
      <w:r w:rsidRPr="00CA79A2">
        <w:rPr>
          <w:rFonts w:ascii="Arial" w:hAnsi="Arial" w:cs="Arial"/>
        </w:rPr>
        <w:t xml:space="preserve">Instancia: Tribunales Colegiados de Circuito </w:t>
      </w:r>
    </w:p>
    <w:p w:rsidR="00E42931" w:rsidRPr="00CA79A2" w:rsidRDefault="00E42931" w:rsidP="00CA79A2">
      <w:pPr>
        <w:spacing w:after="0" w:line="240" w:lineRule="auto"/>
        <w:jc w:val="both"/>
        <w:rPr>
          <w:rFonts w:ascii="Arial" w:hAnsi="Arial" w:cs="Arial"/>
        </w:rPr>
      </w:pPr>
      <w:r w:rsidRPr="00CA79A2">
        <w:rPr>
          <w:rFonts w:ascii="Arial" w:hAnsi="Arial" w:cs="Arial"/>
        </w:rPr>
        <w:t xml:space="preserve">Tipo de Tesis: Aislada </w:t>
      </w:r>
    </w:p>
    <w:p w:rsidR="00E42931" w:rsidRPr="00CA79A2" w:rsidRDefault="00E42931" w:rsidP="00CA79A2">
      <w:pPr>
        <w:spacing w:after="0" w:line="240" w:lineRule="auto"/>
        <w:jc w:val="both"/>
        <w:rPr>
          <w:rFonts w:ascii="Arial" w:hAnsi="Arial" w:cs="Arial"/>
        </w:rPr>
      </w:pPr>
      <w:r w:rsidRPr="00CA79A2">
        <w:rPr>
          <w:rFonts w:ascii="Arial" w:hAnsi="Arial" w:cs="Arial"/>
        </w:rPr>
        <w:t xml:space="preserve">Fuente: Semanario Judicial de la Federación </w:t>
      </w:r>
    </w:p>
    <w:p w:rsidR="00E42931" w:rsidRPr="00CA79A2" w:rsidRDefault="00E42931" w:rsidP="00CA79A2">
      <w:pPr>
        <w:spacing w:after="0" w:line="240" w:lineRule="auto"/>
        <w:jc w:val="both"/>
        <w:rPr>
          <w:rFonts w:ascii="Arial" w:hAnsi="Arial" w:cs="Arial"/>
        </w:rPr>
      </w:pPr>
      <w:r w:rsidRPr="00CA79A2">
        <w:rPr>
          <w:rFonts w:ascii="Arial" w:hAnsi="Arial" w:cs="Arial"/>
        </w:rPr>
        <w:t xml:space="preserve">Publicación: viernes 13 de diciembre de 2019 10:25 h </w:t>
      </w:r>
    </w:p>
    <w:p w:rsidR="00E42931" w:rsidRPr="00CA79A2" w:rsidRDefault="00E42931" w:rsidP="00CA79A2">
      <w:pPr>
        <w:spacing w:after="0" w:line="240" w:lineRule="auto"/>
        <w:jc w:val="both"/>
        <w:rPr>
          <w:rFonts w:ascii="Arial" w:hAnsi="Arial" w:cs="Arial"/>
        </w:rPr>
      </w:pPr>
      <w:r w:rsidRPr="00CA79A2">
        <w:rPr>
          <w:rFonts w:ascii="Arial" w:hAnsi="Arial" w:cs="Arial"/>
        </w:rPr>
        <w:t xml:space="preserve">Materia(s): (Laboral) </w:t>
      </w:r>
    </w:p>
    <w:p w:rsidR="00E42931" w:rsidRPr="00CA79A2" w:rsidRDefault="00E42931" w:rsidP="00CA79A2">
      <w:pPr>
        <w:spacing w:after="0" w:line="240" w:lineRule="auto"/>
        <w:jc w:val="both"/>
        <w:rPr>
          <w:rFonts w:ascii="Arial" w:hAnsi="Arial" w:cs="Arial"/>
        </w:rPr>
      </w:pPr>
      <w:r w:rsidRPr="00CA79A2">
        <w:rPr>
          <w:rFonts w:ascii="Arial" w:hAnsi="Arial" w:cs="Arial"/>
        </w:rPr>
        <w:t xml:space="preserve">Tesis: I.16o.T.58 L (10a.) </w:t>
      </w:r>
    </w:p>
    <w:p w:rsidR="00E42931" w:rsidRPr="00CA79A2" w:rsidRDefault="00E42931" w:rsidP="00CA79A2">
      <w:pPr>
        <w:spacing w:after="0" w:line="240" w:lineRule="auto"/>
        <w:jc w:val="both"/>
        <w:rPr>
          <w:rFonts w:ascii="Arial" w:hAnsi="Arial" w:cs="Arial"/>
        </w:rPr>
      </w:pPr>
    </w:p>
    <w:p w:rsidR="00E42931" w:rsidRPr="00934C3D" w:rsidRDefault="00E42931" w:rsidP="00934C3D">
      <w:pPr>
        <w:pStyle w:val="Ttulo2"/>
        <w:jc w:val="both"/>
        <w:rPr>
          <w:rFonts w:ascii="Arial" w:hAnsi="Arial" w:cs="Arial"/>
          <w:color w:val="B35E06" w:themeColor="accent1" w:themeShade="BF"/>
          <w:sz w:val="26"/>
          <w:szCs w:val="26"/>
        </w:rPr>
      </w:pPr>
      <w:bookmarkStart w:id="1" w:name="_Toc29373533"/>
      <w:r w:rsidRPr="00934C3D">
        <w:rPr>
          <w:rFonts w:ascii="Arial" w:hAnsi="Arial" w:cs="Arial"/>
          <w:color w:val="B35E06" w:themeColor="accent1" w:themeShade="BF"/>
          <w:sz w:val="26"/>
          <w:szCs w:val="26"/>
        </w:rPr>
        <w:t>TRABAJADORES AL SERVICIO DEL ESTADO. CIRCUNSTANCIAS QUE DEBEN ACREDITAR SI SOLICITAN LA REINSTALACIÓN EN UNA PLAZA DIFERENTE Y ANTERIOR A LA QUE OCUPABAN AL SER DESPEDIDOS (INAPLICABILIDAD SUPLETORIA DEL ARTÍCULO 784, FRACCIÓN VII, DE LA LEY FEDERAL DEL TRABAJO).</w:t>
      </w:r>
      <w:bookmarkEnd w:id="1"/>
    </w:p>
    <w:p w:rsidR="00E42931" w:rsidRPr="00CA79A2" w:rsidRDefault="00E42931" w:rsidP="00CA79A2">
      <w:pPr>
        <w:spacing w:after="0" w:line="240" w:lineRule="auto"/>
        <w:jc w:val="both"/>
        <w:rPr>
          <w:rFonts w:ascii="Arial" w:hAnsi="Arial" w:cs="Arial"/>
        </w:rPr>
      </w:pPr>
    </w:p>
    <w:p w:rsidR="00E42931" w:rsidRPr="00CA79A2" w:rsidRDefault="00E42931" w:rsidP="00CA79A2">
      <w:pPr>
        <w:spacing w:after="0" w:line="240" w:lineRule="auto"/>
        <w:jc w:val="both"/>
        <w:rPr>
          <w:rFonts w:ascii="Arial" w:hAnsi="Arial" w:cs="Arial"/>
        </w:rPr>
      </w:pPr>
      <w:r w:rsidRPr="00CA79A2">
        <w:rPr>
          <w:rFonts w:ascii="Arial" w:hAnsi="Arial" w:cs="Arial"/>
        </w:rPr>
        <w:t>Si bien es cierto que el artículo 784, fracción VII, de la Ley Federal del Trabajo, de aplicación supletoria a la Ley Federal de los Trabajadores al Servicio del Estado, establece la regla general de que corresponde al patrón acreditar, entre otras circunstancias, lo relativo al nombramiento o contrato de trabajo; no menos lo es que esa carga no es susceptible de imponerse a los patrones cuando la trabajadora en su demanda, en principio pide ser reinstalada en la última plaza que ocupaba antes de ser despedida, y que de manera cautelar solicite que en caso de no proceder lo así pretendido, sea reinstalada en una plaza diferente y anterior a aquélla. Ello, porque dada la naturaleza de lo pedido, corresponde a la propia trabajadora demostrar que existe ese derecho a su favor cuando sea improcedente reinstalarla en el puesto que a últimas fechas desempeñaba, al ser de confianza, según lo previsto en el artículo 5o. de la ley burocrática referida. Así, de resultar improcedente la acción de reinstalación en la última plaza que ocupaba, sólo procederá reinstalarla en una diferente y anterior a ésta, siempre que la trabajadora acredite que existe ese derecho a su favor, esto es, que: 1) tenía licencia para ello; 2) le fue reservada la plaza para ocupar otra; 3) era de base; y, 4) cualquier otra circunstancia que permita al trabajador que, ante el despido o cese de la última plaza desempeñada, regrese a un puesto anterior.</w:t>
      </w:r>
    </w:p>
    <w:p w:rsidR="00E42931" w:rsidRPr="00CA79A2" w:rsidRDefault="00E42931" w:rsidP="00CA79A2">
      <w:pPr>
        <w:spacing w:after="0" w:line="240" w:lineRule="auto"/>
        <w:jc w:val="both"/>
        <w:rPr>
          <w:rFonts w:ascii="Arial" w:hAnsi="Arial" w:cs="Arial"/>
        </w:rPr>
      </w:pPr>
    </w:p>
    <w:p w:rsidR="00E42931" w:rsidRPr="00CA79A2" w:rsidRDefault="00E42931" w:rsidP="00CA79A2">
      <w:pPr>
        <w:spacing w:after="0" w:line="240" w:lineRule="auto"/>
        <w:jc w:val="both"/>
        <w:rPr>
          <w:rFonts w:ascii="Arial" w:hAnsi="Arial" w:cs="Arial"/>
        </w:rPr>
      </w:pPr>
      <w:r w:rsidRPr="00CA79A2">
        <w:rPr>
          <w:rFonts w:ascii="Arial" w:hAnsi="Arial" w:cs="Arial"/>
        </w:rPr>
        <w:t>DÉCIMO SEXTO TRIBUNAL COLEGIADO EN MATERIA DE TRABAJO DEL PRIMER CIRCUITO.</w:t>
      </w:r>
    </w:p>
    <w:p w:rsidR="00E42931" w:rsidRPr="00CA79A2" w:rsidRDefault="00E42931" w:rsidP="00CA79A2">
      <w:pPr>
        <w:spacing w:after="0" w:line="240" w:lineRule="auto"/>
        <w:jc w:val="both"/>
        <w:rPr>
          <w:rFonts w:ascii="Arial" w:hAnsi="Arial" w:cs="Arial"/>
        </w:rPr>
      </w:pPr>
    </w:p>
    <w:p w:rsidR="00E42931" w:rsidRPr="00CA79A2" w:rsidRDefault="00E42931" w:rsidP="00CA79A2">
      <w:pPr>
        <w:spacing w:after="0" w:line="240" w:lineRule="auto"/>
        <w:jc w:val="both"/>
        <w:rPr>
          <w:rFonts w:ascii="Arial" w:hAnsi="Arial" w:cs="Arial"/>
        </w:rPr>
      </w:pPr>
      <w:r w:rsidRPr="00CA79A2">
        <w:rPr>
          <w:rFonts w:ascii="Arial" w:hAnsi="Arial" w:cs="Arial"/>
        </w:rPr>
        <w:t>Amparo directo 361/2019. 15 de julio de 2019. Mayoría de votos. Disidente: Héctor Arturo Mercado López. Ponente: Juan Manuel Vega Tapia. Secretario: Juan Carlos García Campos.</w:t>
      </w:r>
    </w:p>
    <w:p w:rsidR="00087300" w:rsidRDefault="00087300" w:rsidP="00CA79A2">
      <w:pPr>
        <w:spacing w:after="0" w:line="240" w:lineRule="auto"/>
        <w:jc w:val="both"/>
        <w:rPr>
          <w:rFonts w:ascii="Arial" w:hAnsi="Arial" w:cs="Arial"/>
        </w:rPr>
      </w:pPr>
    </w:p>
    <w:p w:rsidR="00FF1E46" w:rsidRDefault="00FF1E46" w:rsidP="00CA79A2">
      <w:pPr>
        <w:spacing w:after="0" w:line="240" w:lineRule="auto"/>
        <w:jc w:val="both"/>
        <w:rPr>
          <w:rFonts w:ascii="Arial" w:hAnsi="Arial" w:cs="Arial"/>
        </w:rPr>
      </w:pPr>
    </w:p>
    <w:p w:rsidR="00FF1E46" w:rsidRPr="00FF1E46" w:rsidRDefault="00934C3D" w:rsidP="00FF1E46">
      <w:pPr>
        <w:spacing w:after="0" w:line="240" w:lineRule="auto"/>
        <w:jc w:val="both"/>
        <w:rPr>
          <w:rFonts w:ascii="Arial" w:hAnsi="Arial" w:cs="Arial"/>
        </w:rPr>
      </w:pPr>
      <w:r>
        <w:rPr>
          <w:rFonts w:ascii="Arial" w:hAnsi="Arial" w:cs="Arial"/>
        </w:rPr>
        <w:t xml:space="preserve">2. </w:t>
      </w:r>
      <w:r w:rsidR="00FF1E46" w:rsidRPr="00FF1E46">
        <w:rPr>
          <w:rFonts w:ascii="Arial" w:hAnsi="Arial" w:cs="Arial"/>
        </w:rPr>
        <w:t xml:space="preserve">Época: Décima Época </w:t>
      </w: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Registro: 2021312 </w:t>
      </w: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Instancia: Tribunales Colegiados de Circuito </w:t>
      </w: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Tipo de Tesis: Aislada </w:t>
      </w: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Fuente: Semanario Judicial de la Federación </w:t>
      </w: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Publicación: viernes 13 de diciembre de 2019 10:25 h </w:t>
      </w: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Materia(s): (Laboral) </w:t>
      </w: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Tesis: I.16o.T.60 L (10a.) </w:t>
      </w:r>
    </w:p>
    <w:p w:rsidR="00FF1E46" w:rsidRPr="00FF1E46" w:rsidRDefault="00FF1E46" w:rsidP="00FF1E46">
      <w:pPr>
        <w:spacing w:after="0" w:line="240" w:lineRule="auto"/>
        <w:jc w:val="both"/>
        <w:rPr>
          <w:rFonts w:ascii="Arial" w:hAnsi="Arial" w:cs="Arial"/>
        </w:rPr>
      </w:pPr>
    </w:p>
    <w:p w:rsidR="00FF1E46" w:rsidRPr="00934C3D" w:rsidRDefault="00FF1E46" w:rsidP="00934C3D">
      <w:pPr>
        <w:pStyle w:val="Ttulo2"/>
        <w:jc w:val="both"/>
        <w:rPr>
          <w:rFonts w:ascii="Arial" w:hAnsi="Arial" w:cs="Arial"/>
          <w:color w:val="B35E06" w:themeColor="accent1" w:themeShade="BF"/>
          <w:sz w:val="26"/>
          <w:szCs w:val="26"/>
        </w:rPr>
      </w:pPr>
      <w:bookmarkStart w:id="2" w:name="_Toc29373534"/>
      <w:r w:rsidRPr="00934C3D">
        <w:rPr>
          <w:rFonts w:ascii="Arial" w:hAnsi="Arial" w:cs="Arial"/>
          <w:color w:val="B35E06" w:themeColor="accent1" w:themeShade="BF"/>
          <w:sz w:val="26"/>
          <w:szCs w:val="26"/>
        </w:rPr>
        <w:t>SINDICATOS BUROCRÁTICOS. PLAZO PARA QUE LA AUTORIDAD RESUELVA SOBRE LA PETICIÓN DE REGISTRO DE SU DIRECTIVA (APLICACIÓN SUPLETORIA DEL ARTÍCULO 838 DE LA LEY FEDERAL DEL TRABAJO).</w:t>
      </w:r>
      <w:bookmarkEnd w:id="2"/>
    </w:p>
    <w:p w:rsidR="00FF1E46" w:rsidRPr="00934C3D" w:rsidRDefault="00FF1E46" w:rsidP="00934C3D">
      <w:pPr>
        <w:spacing w:after="0" w:line="240" w:lineRule="auto"/>
        <w:jc w:val="both"/>
        <w:rPr>
          <w:rFonts w:ascii="Arial" w:hAnsi="Arial" w:cs="Arial"/>
          <w:color w:val="B35E06" w:themeColor="accent1" w:themeShade="BF"/>
          <w:sz w:val="26"/>
          <w:szCs w:val="26"/>
        </w:rPr>
      </w:pPr>
    </w:p>
    <w:p w:rsidR="00FF1E46" w:rsidRPr="00FF1E46" w:rsidRDefault="00FF1E46" w:rsidP="00FF1E46">
      <w:pPr>
        <w:spacing w:after="0" w:line="240" w:lineRule="auto"/>
        <w:jc w:val="both"/>
        <w:rPr>
          <w:rFonts w:ascii="Arial" w:hAnsi="Arial" w:cs="Arial"/>
        </w:rPr>
      </w:pPr>
      <w:r w:rsidRPr="00FF1E46">
        <w:rPr>
          <w:rFonts w:ascii="Arial" w:hAnsi="Arial" w:cs="Arial"/>
        </w:rPr>
        <w:t xml:space="preserve">Los artículos 123, apartado A, fracciones XVI y XXII Bis, de la Constitución Política de los Estados Unidos Mexicanos; 67, 80 y 81 de la Ley Federal de los Trabajadores al Servicio del Estado; así como 356, 359, 368 y 376 de la Ley Federal del Trabajo, de aplicación supletoria a la segunda, prevén que los sindicatos son asociaciones de trabajadores o patrones constituidos para el estudio, mejoramiento y defensa de sus respectivos intereses, quienes tienen, entre otros derechos, el de elegir libremente a sus representantes, y a través del registro de su directiva, los sindicatos adquieren legitimación para actuar formalmente ante autoridades del Estado y particulares, así como para disponer de los recursos económicos para la defensa de los derechos de sus agremiados, y que el propio Estado está obligado a garantizar ese derecho. Por ello, ante la solicitud de un sindicato de registrar a su directiva, ya sea ante la autoridad administrativa o jurisdiccional, el plazo para que ésta se pronuncie sobre dicha petición, es el de 48 horas, previsto en el artículo 838 de la Ley Federal del Trabajo, y no los plazos establecidos para la realización de actuaciones u </w:t>
      </w:r>
      <w:r w:rsidRPr="00FF1E46">
        <w:rPr>
          <w:rFonts w:ascii="Arial" w:hAnsi="Arial" w:cs="Arial"/>
        </w:rPr>
        <w:lastRenderedPageBreak/>
        <w:t>omisiones dentro del juicio ordinario; de ahí que para resolver este tipo de conflictos, no rige la jurisprudencia 2a./J. 33/2019 (10a.), emitida por la Segunda Sala de la Suprema Corte de Justicia de la Nación, que establece un plazo genérico para que la autoridad dicte el proveído que corresponda dentro de los 45 días naturales en que se debió emitir, de título y subtítulo: "AMPARO INDIRECTO. PROCEDE CONTRA LAS DILACIONES PRESUNTAMENTE EXCESIVAS DE LAS JUNTAS EN EL DICTADO DE PROVEÍDOS, LAUDOS O EN LA REALIZACIÓN DE CUALQUIER OTRA DILIGENCIA, SI TRANSCURREN MÁS DE 45 DÍAS NATURALES DESDE LA FECHA EN LA QUE CONCLUYÓ EL PLAZO EN EL QUE LEGALMENTE DEBIERON PRONUNCIARSE O DILIGENCIARSE LOS ACTOS PROCESALES RESPECTIVOS.", porque ese criterio derivó de conflictos suscitados dentro del procedimiento ordinario laboral, y no como el que dio origen al que aquí se sostiene.</w:t>
      </w:r>
    </w:p>
    <w:p w:rsidR="00FF1E46" w:rsidRPr="00FF1E46" w:rsidRDefault="00FF1E46" w:rsidP="00FF1E46">
      <w:pPr>
        <w:spacing w:after="0" w:line="240" w:lineRule="auto"/>
        <w:jc w:val="both"/>
        <w:rPr>
          <w:rFonts w:ascii="Arial" w:hAnsi="Arial" w:cs="Arial"/>
        </w:rPr>
      </w:pPr>
    </w:p>
    <w:p w:rsidR="00FF1E46" w:rsidRPr="00FF1E46" w:rsidRDefault="00FF1E46" w:rsidP="00FF1E46">
      <w:pPr>
        <w:spacing w:after="0" w:line="240" w:lineRule="auto"/>
        <w:jc w:val="both"/>
        <w:rPr>
          <w:rFonts w:ascii="Arial" w:hAnsi="Arial" w:cs="Arial"/>
        </w:rPr>
      </w:pPr>
      <w:r w:rsidRPr="00FF1E46">
        <w:rPr>
          <w:rFonts w:ascii="Arial" w:hAnsi="Arial" w:cs="Arial"/>
        </w:rPr>
        <w:t>DÉCIMO SEXTO TRIBUNAL COLEGIADO EN MATERIA DE TRABAJO DEL PRIMER CIRCUITO.</w:t>
      </w:r>
    </w:p>
    <w:p w:rsidR="00FF1E46" w:rsidRPr="00FF1E46" w:rsidRDefault="00FF1E46" w:rsidP="00FF1E46">
      <w:pPr>
        <w:spacing w:after="0" w:line="240" w:lineRule="auto"/>
        <w:jc w:val="both"/>
        <w:rPr>
          <w:rFonts w:ascii="Arial" w:hAnsi="Arial" w:cs="Arial"/>
        </w:rPr>
      </w:pPr>
    </w:p>
    <w:p w:rsidR="00FF1E46" w:rsidRPr="00FF1E46" w:rsidRDefault="00FF1E46" w:rsidP="00FF1E46">
      <w:pPr>
        <w:spacing w:after="0" w:line="240" w:lineRule="auto"/>
        <w:jc w:val="both"/>
        <w:rPr>
          <w:rFonts w:ascii="Arial" w:hAnsi="Arial" w:cs="Arial"/>
        </w:rPr>
      </w:pPr>
      <w:r w:rsidRPr="00FF1E46">
        <w:rPr>
          <w:rFonts w:ascii="Arial" w:hAnsi="Arial" w:cs="Arial"/>
        </w:rPr>
        <w:t>Queja 116/2019. Sindicato de Servidores Públicos de la Ciudad de México. 6 de agosto de 2019. Unanimidad de votos. Ponente: Juan Manuel Vega Tapia. Secretario: Juan Carlos García Campos.</w:t>
      </w:r>
    </w:p>
    <w:p w:rsidR="00FF1E46" w:rsidRPr="00FF1E46" w:rsidRDefault="00FF1E46" w:rsidP="00FF1E46">
      <w:pPr>
        <w:spacing w:after="0" w:line="240" w:lineRule="auto"/>
        <w:jc w:val="both"/>
        <w:rPr>
          <w:rFonts w:ascii="Arial" w:hAnsi="Arial" w:cs="Arial"/>
        </w:rPr>
      </w:pPr>
    </w:p>
    <w:p w:rsidR="00FF1E46" w:rsidRPr="00FF1E46" w:rsidRDefault="00FF1E46" w:rsidP="00FF1E46">
      <w:pPr>
        <w:spacing w:after="0" w:line="240" w:lineRule="auto"/>
        <w:jc w:val="both"/>
        <w:rPr>
          <w:rFonts w:ascii="Arial" w:hAnsi="Arial" w:cs="Arial"/>
        </w:rPr>
      </w:pPr>
      <w:r w:rsidRPr="00FF1E46">
        <w:rPr>
          <w:rFonts w:ascii="Arial" w:hAnsi="Arial" w:cs="Arial"/>
        </w:rPr>
        <w:t>Nota: La tesis de jurisprudencia 2a./J. 33/2019 (10a.) citada, aparece publicada en el Semanario Judicial de la Federación del viernes 1 de marzo de 2019 a las 10:04 horas y en la Gaceta del Semanario Judicial de la Federación, Décima Época, Libro 64, Tomo II, marzo de 2019, página 1643, registro digital: 2019400.</w:t>
      </w:r>
    </w:p>
    <w:p w:rsidR="00FF1E46" w:rsidRPr="00FF1E46" w:rsidRDefault="00FF1E46" w:rsidP="00FF1E46">
      <w:pPr>
        <w:spacing w:after="0" w:line="240" w:lineRule="auto"/>
        <w:jc w:val="both"/>
        <w:rPr>
          <w:rFonts w:ascii="Arial" w:hAnsi="Arial" w:cs="Arial"/>
        </w:rPr>
      </w:pPr>
    </w:p>
    <w:p w:rsidR="00FF1E46" w:rsidRDefault="00FF1E46" w:rsidP="00CA79A2">
      <w:pPr>
        <w:spacing w:after="0" w:line="240" w:lineRule="auto"/>
        <w:jc w:val="both"/>
        <w:rPr>
          <w:rFonts w:ascii="Arial" w:hAnsi="Arial" w:cs="Arial"/>
        </w:rPr>
      </w:pPr>
    </w:p>
    <w:p w:rsidR="008576FF" w:rsidRPr="008576FF" w:rsidRDefault="00934C3D" w:rsidP="008576FF">
      <w:pPr>
        <w:spacing w:after="0" w:line="240" w:lineRule="auto"/>
        <w:jc w:val="both"/>
        <w:rPr>
          <w:rFonts w:ascii="Arial" w:hAnsi="Arial" w:cs="Arial"/>
        </w:rPr>
      </w:pPr>
      <w:r>
        <w:rPr>
          <w:rFonts w:ascii="Arial" w:hAnsi="Arial" w:cs="Arial"/>
        </w:rPr>
        <w:t xml:space="preserve">3. </w:t>
      </w:r>
      <w:r w:rsidR="008576FF" w:rsidRPr="008576FF">
        <w:rPr>
          <w:rFonts w:ascii="Arial" w:hAnsi="Arial" w:cs="Arial"/>
        </w:rPr>
        <w:t xml:space="preserve">Época: Décima Época </w:t>
      </w:r>
    </w:p>
    <w:p w:rsidR="008576FF" w:rsidRPr="008576FF" w:rsidRDefault="008576FF" w:rsidP="008576FF">
      <w:pPr>
        <w:spacing w:after="0" w:line="240" w:lineRule="auto"/>
        <w:jc w:val="both"/>
        <w:rPr>
          <w:rFonts w:ascii="Arial" w:hAnsi="Arial" w:cs="Arial"/>
        </w:rPr>
      </w:pPr>
      <w:r w:rsidRPr="008576FF">
        <w:rPr>
          <w:rFonts w:ascii="Arial" w:hAnsi="Arial" w:cs="Arial"/>
        </w:rPr>
        <w:t xml:space="preserve">Registro: 2021309 </w:t>
      </w:r>
    </w:p>
    <w:p w:rsidR="008576FF" w:rsidRPr="008576FF" w:rsidRDefault="008576FF" w:rsidP="008576FF">
      <w:pPr>
        <w:spacing w:after="0" w:line="240" w:lineRule="auto"/>
        <w:jc w:val="both"/>
        <w:rPr>
          <w:rFonts w:ascii="Arial" w:hAnsi="Arial" w:cs="Arial"/>
        </w:rPr>
      </w:pPr>
      <w:r w:rsidRPr="008576FF">
        <w:rPr>
          <w:rFonts w:ascii="Arial" w:hAnsi="Arial" w:cs="Arial"/>
        </w:rPr>
        <w:t xml:space="preserve">Instancia: Tribunales Colegiados de Circuito </w:t>
      </w:r>
    </w:p>
    <w:p w:rsidR="008576FF" w:rsidRPr="008576FF" w:rsidRDefault="008576FF" w:rsidP="008576FF">
      <w:pPr>
        <w:spacing w:after="0" w:line="240" w:lineRule="auto"/>
        <w:jc w:val="both"/>
        <w:rPr>
          <w:rFonts w:ascii="Arial" w:hAnsi="Arial" w:cs="Arial"/>
        </w:rPr>
      </w:pPr>
      <w:r w:rsidRPr="008576FF">
        <w:rPr>
          <w:rFonts w:ascii="Arial" w:hAnsi="Arial" w:cs="Arial"/>
        </w:rPr>
        <w:t xml:space="preserve">Tipo de Tesis: Aislada </w:t>
      </w:r>
    </w:p>
    <w:p w:rsidR="008576FF" w:rsidRPr="008576FF" w:rsidRDefault="008576FF" w:rsidP="008576FF">
      <w:pPr>
        <w:spacing w:after="0" w:line="240" w:lineRule="auto"/>
        <w:jc w:val="both"/>
        <w:rPr>
          <w:rFonts w:ascii="Arial" w:hAnsi="Arial" w:cs="Arial"/>
        </w:rPr>
      </w:pPr>
      <w:r w:rsidRPr="008576FF">
        <w:rPr>
          <w:rFonts w:ascii="Arial" w:hAnsi="Arial" w:cs="Arial"/>
        </w:rPr>
        <w:t xml:space="preserve">Fuente: Semanario Judicial de la Federación </w:t>
      </w:r>
    </w:p>
    <w:p w:rsidR="008576FF" w:rsidRPr="008576FF" w:rsidRDefault="008576FF" w:rsidP="008576FF">
      <w:pPr>
        <w:spacing w:after="0" w:line="240" w:lineRule="auto"/>
        <w:jc w:val="both"/>
        <w:rPr>
          <w:rFonts w:ascii="Arial" w:hAnsi="Arial" w:cs="Arial"/>
        </w:rPr>
      </w:pPr>
      <w:r w:rsidRPr="008576FF">
        <w:rPr>
          <w:rFonts w:ascii="Arial" w:hAnsi="Arial" w:cs="Arial"/>
        </w:rPr>
        <w:t xml:space="preserve">Publicación: viernes 13 de diciembre de 2019 10:25 h </w:t>
      </w:r>
    </w:p>
    <w:p w:rsidR="008576FF" w:rsidRPr="008576FF" w:rsidRDefault="008576FF" w:rsidP="008576FF">
      <w:pPr>
        <w:spacing w:after="0" w:line="240" w:lineRule="auto"/>
        <w:jc w:val="both"/>
        <w:rPr>
          <w:rFonts w:ascii="Arial" w:hAnsi="Arial" w:cs="Arial"/>
        </w:rPr>
      </w:pPr>
      <w:r w:rsidRPr="008576FF">
        <w:rPr>
          <w:rFonts w:ascii="Arial" w:hAnsi="Arial" w:cs="Arial"/>
        </w:rPr>
        <w:t xml:space="preserve">Materia(s): (Laboral) </w:t>
      </w:r>
    </w:p>
    <w:p w:rsidR="008576FF" w:rsidRPr="008576FF" w:rsidRDefault="008576FF" w:rsidP="008576FF">
      <w:pPr>
        <w:spacing w:after="0" w:line="240" w:lineRule="auto"/>
        <w:jc w:val="both"/>
        <w:rPr>
          <w:rFonts w:ascii="Arial" w:hAnsi="Arial" w:cs="Arial"/>
        </w:rPr>
      </w:pPr>
      <w:r w:rsidRPr="008576FF">
        <w:rPr>
          <w:rFonts w:ascii="Arial" w:hAnsi="Arial" w:cs="Arial"/>
        </w:rPr>
        <w:t xml:space="preserve">Tesis: I.14o.T.30 L (10a.) </w:t>
      </w:r>
    </w:p>
    <w:p w:rsidR="008576FF" w:rsidRPr="008576FF" w:rsidRDefault="008576FF" w:rsidP="008576FF">
      <w:pPr>
        <w:spacing w:after="0" w:line="240" w:lineRule="auto"/>
        <w:jc w:val="both"/>
        <w:rPr>
          <w:rFonts w:ascii="Arial" w:hAnsi="Arial" w:cs="Arial"/>
        </w:rPr>
      </w:pPr>
    </w:p>
    <w:p w:rsidR="008576FF" w:rsidRPr="00934C3D" w:rsidRDefault="008576FF" w:rsidP="00934C3D">
      <w:pPr>
        <w:pStyle w:val="Ttulo2"/>
        <w:jc w:val="both"/>
        <w:rPr>
          <w:rFonts w:ascii="Arial" w:hAnsi="Arial" w:cs="Arial"/>
          <w:sz w:val="26"/>
          <w:szCs w:val="26"/>
        </w:rPr>
      </w:pPr>
      <w:bookmarkStart w:id="3" w:name="_Toc29373535"/>
      <w:r w:rsidRPr="00934C3D">
        <w:rPr>
          <w:rFonts w:ascii="Arial" w:hAnsi="Arial" w:cs="Arial"/>
          <w:color w:val="B35E06" w:themeColor="accent1" w:themeShade="BF"/>
          <w:sz w:val="26"/>
          <w:szCs w:val="26"/>
        </w:rPr>
        <w:lastRenderedPageBreak/>
        <w:t>REPARTO DE UTILIDADES. LAS INSTITUCIONES PÚBLICAS DESCENTRALIZADAS CON FINES ASISTENCIALES ESTÁN EXENTAS DE SU PAGO.</w:t>
      </w:r>
      <w:bookmarkEnd w:id="3"/>
    </w:p>
    <w:p w:rsidR="008576FF" w:rsidRPr="008576FF" w:rsidRDefault="008576FF" w:rsidP="008576FF">
      <w:pPr>
        <w:spacing w:after="0" w:line="240" w:lineRule="auto"/>
        <w:jc w:val="both"/>
        <w:rPr>
          <w:rFonts w:ascii="Arial" w:hAnsi="Arial" w:cs="Arial"/>
        </w:rPr>
      </w:pPr>
    </w:p>
    <w:p w:rsidR="008576FF" w:rsidRPr="008576FF" w:rsidRDefault="008576FF" w:rsidP="008576FF">
      <w:pPr>
        <w:spacing w:after="0" w:line="240" w:lineRule="auto"/>
        <w:jc w:val="both"/>
        <w:rPr>
          <w:rFonts w:ascii="Arial" w:hAnsi="Arial" w:cs="Arial"/>
        </w:rPr>
      </w:pPr>
      <w:r w:rsidRPr="008576FF">
        <w:rPr>
          <w:rFonts w:ascii="Arial" w:hAnsi="Arial" w:cs="Arial"/>
        </w:rPr>
        <w:t>Cuando se demande de un organismo público descentralizado de la Administración Pública Federal, con personalidad jurídica y patrimonio propios, el pago del reparto de utilidades, deberá atenderse a la naturaleza jurídica de dichos institutos que tienen por objeto principal garantizar el derecho a la salud, brindar servicios de asistencia y seguridad social de conformidad con su estatuto orgánico, por lo que no tienen las mismas características de una empresa perteneciente al sector privado, ya que son entes públicos pertenecientes al sector salud sujetos a un régimen legal diverso al de una entidad privada que no pueden generar utilidades, precisamente por la actividad que realizan y como organismos descentralizados están exentos del pago de impuestos. En este sentido, de conformidad con lo dispuesto en el artículo 126, fracción V, de la Ley Federal del Trabajo, las instituciones públicas descentralizadas con fines asistenciales quedan exceptuadas de la obligación de repartir utilidades a sus trabajadores, lo que trae como consecuencia que el reclamo sea improcedente y no amerite que se dejen a salvo los derechos del trabajador para que los haga valer en la vía correspondiente por parte de la autoridad laboral.</w:t>
      </w:r>
    </w:p>
    <w:p w:rsidR="008576FF" w:rsidRPr="008576FF" w:rsidRDefault="008576FF" w:rsidP="008576FF">
      <w:pPr>
        <w:spacing w:after="0" w:line="240" w:lineRule="auto"/>
        <w:jc w:val="both"/>
        <w:rPr>
          <w:rFonts w:ascii="Arial" w:hAnsi="Arial" w:cs="Arial"/>
        </w:rPr>
      </w:pPr>
    </w:p>
    <w:p w:rsidR="008576FF" w:rsidRPr="008576FF" w:rsidRDefault="008576FF" w:rsidP="008576FF">
      <w:pPr>
        <w:spacing w:after="0" w:line="240" w:lineRule="auto"/>
        <w:jc w:val="both"/>
        <w:rPr>
          <w:rFonts w:ascii="Arial" w:hAnsi="Arial" w:cs="Arial"/>
        </w:rPr>
      </w:pPr>
      <w:r w:rsidRPr="008576FF">
        <w:rPr>
          <w:rFonts w:ascii="Arial" w:hAnsi="Arial" w:cs="Arial"/>
        </w:rPr>
        <w:t>DÉCIMO CUARTO TRIBUNAL COLEGIADO EN MATERIA DE TRABAJO DEL PRIMER CIRCUITO.</w:t>
      </w:r>
    </w:p>
    <w:p w:rsidR="008576FF" w:rsidRPr="008576FF" w:rsidRDefault="008576FF" w:rsidP="008576FF">
      <w:pPr>
        <w:spacing w:after="0" w:line="240" w:lineRule="auto"/>
        <w:jc w:val="both"/>
        <w:rPr>
          <w:rFonts w:ascii="Arial" w:hAnsi="Arial" w:cs="Arial"/>
        </w:rPr>
      </w:pPr>
    </w:p>
    <w:p w:rsidR="008576FF" w:rsidRPr="008576FF" w:rsidRDefault="008576FF" w:rsidP="008576FF">
      <w:pPr>
        <w:spacing w:after="0" w:line="240" w:lineRule="auto"/>
        <w:jc w:val="both"/>
        <w:rPr>
          <w:rFonts w:ascii="Arial" w:hAnsi="Arial" w:cs="Arial"/>
        </w:rPr>
      </w:pPr>
      <w:r w:rsidRPr="008576FF">
        <w:rPr>
          <w:rFonts w:ascii="Arial" w:hAnsi="Arial" w:cs="Arial"/>
        </w:rPr>
        <w:t>Amparo directo 699/2019. Maricela Chávez Castillo. 19 de septiembre de 2019. Unanimidad de votos. Ponente: Tarsicio Aguilera Troncoso. Secretario: David Eduardo Corona Aldama.</w:t>
      </w:r>
    </w:p>
    <w:p w:rsidR="008576FF" w:rsidRPr="008576FF" w:rsidRDefault="008576FF" w:rsidP="008576FF">
      <w:pPr>
        <w:spacing w:after="0" w:line="240" w:lineRule="auto"/>
        <w:jc w:val="both"/>
        <w:rPr>
          <w:rFonts w:ascii="Arial" w:hAnsi="Arial" w:cs="Arial"/>
        </w:rPr>
      </w:pPr>
    </w:p>
    <w:p w:rsidR="008576FF" w:rsidRPr="008576FF" w:rsidRDefault="008576FF" w:rsidP="008576FF">
      <w:pPr>
        <w:spacing w:after="0" w:line="240" w:lineRule="auto"/>
        <w:jc w:val="both"/>
        <w:rPr>
          <w:rFonts w:ascii="Arial" w:hAnsi="Arial" w:cs="Arial"/>
        </w:rPr>
      </w:pPr>
      <w:r w:rsidRPr="008576FF">
        <w:rPr>
          <w:rFonts w:ascii="Arial" w:hAnsi="Arial" w:cs="Arial"/>
        </w:rPr>
        <w:t>Amparo directo 901/2019. Instituto Nacional de Pediatría. 3 de octubre de 2019. Unanimidad de votos. Ponente: Leslie Contreras Romero, secretaria de tribunal autorizada por la Comisión de Carrera Judicial del Consejo de la Judicatura Federal para desempeñar las funciones de Magistrada, en términos de los artículos 26, párrafo segundo y 81, fracción XXIII, de la Ley Orgánica del Poder Judicial de la Federación, en relación con el diverso 40, fracción V, del Acuerdo General del Pleno del Consejo de la Judicatura Federal, por el que se expide el similar que reglamenta la organización y funcionamiento del propio Consejo. Secretario: David Eduardo Corona Aldama.</w:t>
      </w:r>
    </w:p>
    <w:p w:rsidR="008576FF" w:rsidRPr="008576FF" w:rsidRDefault="008576FF" w:rsidP="008576FF">
      <w:pPr>
        <w:spacing w:after="0" w:line="240" w:lineRule="auto"/>
        <w:jc w:val="both"/>
        <w:rPr>
          <w:rFonts w:ascii="Arial" w:hAnsi="Arial" w:cs="Arial"/>
        </w:rPr>
      </w:pPr>
    </w:p>
    <w:p w:rsidR="00934C3D" w:rsidRDefault="00934C3D" w:rsidP="00FA3254">
      <w:pPr>
        <w:spacing w:after="0" w:line="240" w:lineRule="auto"/>
        <w:jc w:val="both"/>
        <w:rPr>
          <w:rFonts w:ascii="Arial" w:hAnsi="Arial" w:cs="Arial"/>
        </w:rPr>
      </w:pPr>
    </w:p>
    <w:p w:rsidR="00FA3254" w:rsidRPr="004A4675" w:rsidRDefault="00934C3D" w:rsidP="00FA3254">
      <w:pPr>
        <w:spacing w:after="0" w:line="240" w:lineRule="auto"/>
        <w:jc w:val="both"/>
        <w:rPr>
          <w:rFonts w:ascii="Arial" w:hAnsi="Arial" w:cs="Arial"/>
        </w:rPr>
      </w:pPr>
      <w:r>
        <w:rPr>
          <w:rFonts w:ascii="Arial" w:hAnsi="Arial" w:cs="Arial"/>
        </w:rPr>
        <w:lastRenderedPageBreak/>
        <w:t xml:space="preserve">4. </w:t>
      </w:r>
      <w:r w:rsidR="00FA3254" w:rsidRPr="004A4675">
        <w:rPr>
          <w:rFonts w:ascii="Arial" w:hAnsi="Arial" w:cs="Arial"/>
        </w:rPr>
        <w:t xml:space="preserve">Época: Décima Época </w:t>
      </w: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Registro: 2021305 </w:t>
      </w: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Instancia: Tribunales Colegiados de Circuito </w:t>
      </w: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Tipo de Tesis: Aislada </w:t>
      </w: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Fuente: Semanario Judicial de la Federación </w:t>
      </w: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Publicación: viernes 13 de diciembre de 2019 10:25 h </w:t>
      </w: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Materia(s): (Común) </w:t>
      </w: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Tesis: III.7o.A.37 A (10a.) </w:t>
      </w:r>
    </w:p>
    <w:p w:rsidR="00FA3254" w:rsidRPr="004A4675" w:rsidRDefault="00FA3254" w:rsidP="00FA3254">
      <w:pPr>
        <w:spacing w:after="0" w:line="240" w:lineRule="auto"/>
        <w:jc w:val="both"/>
        <w:rPr>
          <w:rFonts w:ascii="Arial" w:hAnsi="Arial" w:cs="Arial"/>
        </w:rPr>
      </w:pPr>
    </w:p>
    <w:p w:rsidR="00FA3254" w:rsidRPr="00934C3D" w:rsidRDefault="00FA3254" w:rsidP="00934C3D">
      <w:pPr>
        <w:pStyle w:val="Ttulo2"/>
        <w:jc w:val="both"/>
        <w:rPr>
          <w:rFonts w:ascii="Arial" w:hAnsi="Arial" w:cs="Arial"/>
          <w:color w:val="B35E06" w:themeColor="accent1" w:themeShade="BF"/>
          <w:sz w:val="26"/>
          <w:szCs w:val="26"/>
        </w:rPr>
      </w:pPr>
      <w:bookmarkStart w:id="4" w:name="_Toc29373536"/>
      <w:r w:rsidRPr="00934C3D">
        <w:rPr>
          <w:rFonts w:ascii="Arial" w:hAnsi="Arial" w:cs="Arial"/>
          <w:color w:val="B35E06" w:themeColor="accent1" w:themeShade="BF"/>
          <w:sz w:val="26"/>
          <w:szCs w:val="26"/>
        </w:rPr>
        <w:t>RECURSO DE QUEJA EN EL JUICIO DE AMPARO. CUANDO SE INTERPONE CONTRA LA INTERLOCUTORIA QUE RESUELVE EL INCIDENTE DE LIQUIDACIÓN DE UNA SENTENCIA QUE CONCEDIÓ LA PROTECCIÓN CONSTITUCIONAL A UN ELEMENTO POLICIACO POR HABER SIDO SEPARADO INJUSTIFICADAMENTE DE SU CARGO, EL TRIBUNAL COLEGIADO DE CIRCUITO DEBE REASUMIR JURISDICCIÓN PARA CALCULAR EL MONTO DE LAS PRESTACIONES NO CONSIDERADAS O ERRÓNEAMENTE DETERMINADAS, A MENOS DE QUE NO CUENTE CON LAS CONSTANCIAS NECESARIAS PARA ELLO O NO PUEDA HACERLO CON SIMPLES OPERACIONES ARITMÉTICAS.</w:t>
      </w:r>
      <w:r w:rsidR="00934C3D">
        <w:rPr>
          <w:rStyle w:val="Refdenotaalpie"/>
          <w:rFonts w:ascii="Arial" w:hAnsi="Arial" w:cs="Arial"/>
          <w:color w:val="B35E06" w:themeColor="accent1" w:themeShade="BF"/>
          <w:sz w:val="26"/>
          <w:szCs w:val="26"/>
        </w:rPr>
        <w:footnoteReference w:id="1"/>
      </w:r>
      <w:bookmarkEnd w:id="4"/>
    </w:p>
    <w:p w:rsidR="00FA3254" w:rsidRPr="004A4675" w:rsidRDefault="00FA3254" w:rsidP="00FA3254">
      <w:pPr>
        <w:spacing w:after="0" w:line="240" w:lineRule="auto"/>
        <w:jc w:val="both"/>
        <w:rPr>
          <w:rFonts w:ascii="Arial" w:hAnsi="Arial" w:cs="Arial"/>
        </w:rPr>
      </w:pPr>
    </w:p>
    <w:p w:rsidR="00FA3254" w:rsidRPr="004A4675" w:rsidRDefault="00FA3254" w:rsidP="00FA3254">
      <w:pPr>
        <w:spacing w:after="0" w:line="240" w:lineRule="auto"/>
        <w:jc w:val="both"/>
        <w:rPr>
          <w:rFonts w:ascii="Arial" w:hAnsi="Arial" w:cs="Arial"/>
        </w:rPr>
      </w:pPr>
      <w:r w:rsidRPr="004A4675">
        <w:rPr>
          <w:rFonts w:ascii="Arial" w:hAnsi="Arial" w:cs="Arial"/>
        </w:rPr>
        <w:t xml:space="preserve">Del análisis sistemático de los diferentes preceptos que integran el capítulo XI del título primero de la Ley de Amparo, denominado: "Medios de impugnación", se advierte que, por regla general, no procede el reenvío en los recursos previstos en dicha legislación. Por ello, tratándose del recurso de queja interpuesto contra la interlocutoria que resuelve el incidente de liquidación de una sentencia que concedió la protección constitucional a un elemento policiaco por haber sido separado injustificadamente de su cargo, el Tribunal Colegiado de Circuito debe reasumir jurisdicción para calcular el monto de las prestaciones que el órgano de origen no consideró en su fallo o que fueron erróneamente determinadas, a menos de que no cuente con las constancias necesarias para emitir un pronunciamiento de fondo sobre dichos aspectos, o bien, que no pueda hacerlo con simples operaciones aritméticas, pues debe privilegiarse la emisión de una resolución que dirima de una vez las cuestiones debatidas, en aras de salvaguardar el principio de expeditez en la administración de justicia, previsto en el artículo 17 de la </w:t>
      </w:r>
      <w:r w:rsidRPr="004A4675">
        <w:rPr>
          <w:rFonts w:ascii="Arial" w:hAnsi="Arial" w:cs="Arial"/>
        </w:rPr>
        <w:lastRenderedPageBreak/>
        <w:t>Constitución Política de los Estados Unidos Mexicanos, fundamentalmente porque la materia del incidente relativo y, por tanto, del recurso de queja correspondiente, versa sobre el eficaz cumplimiento de una sentencia que concedió el amparo, lo cual constituye un aspecto de orden público e interés social.</w:t>
      </w:r>
    </w:p>
    <w:p w:rsidR="00FA3254" w:rsidRPr="004A4675" w:rsidRDefault="00FA3254" w:rsidP="00FA3254">
      <w:pPr>
        <w:spacing w:after="0" w:line="240" w:lineRule="auto"/>
        <w:jc w:val="both"/>
        <w:rPr>
          <w:rFonts w:ascii="Arial" w:hAnsi="Arial" w:cs="Arial"/>
        </w:rPr>
      </w:pPr>
    </w:p>
    <w:p w:rsidR="00FA3254" w:rsidRPr="004A4675" w:rsidRDefault="00FA3254" w:rsidP="00FA3254">
      <w:pPr>
        <w:spacing w:after="0" w:line="240" w:lineRule="auto"/>
        <w:jc w:val="both"/>
        <w:rPr>
          <w:rFonts w:ascii="Arial" w:hAnsi="Arial" w:cs="Arial"/>
        </w:rPr>
      </w:pPr>
      <w:r w:rsidRPr="004A4675">
        <w:rPr>
          <w:rFonts w:ascii="Arial" w:hAnsi="Arial" w:cs="Arial"/>
        </w:rPr>
        <w:t>SÉPTIMO TRIBUNAL COLEGIADO EN MATERIA ADMINISTRATIVA DEL TERCER CIRCUITO.</w:t>
      </w:r>
    </w:p>
    <w:p w:rsidR="00FA3254" w:rsidRPr="004A4675" w:rsidRDefault="00FA3254" w:rsidP="00FA3254">
      <w:pPr>
        <w:spacing w:after="0" w:line="240" w:lineRule="auto"/>
        <w:jc w:val="both"/>
        <w:rPr>
          <w:rFonts w:ascii="Arial" w:hAnsi="Arial" w:cs="Arial"/>
        </w:rPr>
      </w:pPr>
    </w:p>
    <w:p w:rsidR="00FA3254" w:rsidRPr="004A4675" w:rsidRDefault="00FA3254" w:rsidP="00FA3254">
      <w:pPr>
        <w:spacing w:after="0" w:line="240" w:lineRule="auto"/>
        <w:jc w:val="both"/>
        <w:rPr>
          <w:rFonts w:ascii="Arial" w:hAnsi="Arial" w:cs="Arial"/>
        </w:rPr>
      </w:pPr>
      <w:r w:rsidRPr="004A4675">
        <w:rPr>
          <w:rFonts w:ascii="Arial" w:hAnsi="Arial" w:cs="Arial"/>
        </w:rPr>
        <w:t>Queja 262/2019. Ernesto Cruz Hernández. 10 de octubre de 2019. Unanimidad de votos respecto de la concesión para calcular el monto de las prestaciones y mayoría en cuanto a la exclusión de dos prestaciones específicas. Disidente: Sergio Eduardo Alvarado Puente. Ponente: Claudia Mavel Curiel López. Secretario: Bolívar López Flores.</w:t>
      </w:r>
    </w:p>
    <w:p w:rsidR="00FA3254" w:rsidRPr="004A4675" w:rsidRDefault="00FA3254" w:rsidP="00FA3254">
      <w:pPr>
        <w:spacing w:after="0" w:line="240" w:lineRule="auto"/>
        <w:jc w:val="both"/>
        <w:rPr>
          <w:rFonts w:ascii="Arial" w:hAnsi="Arial" w:cs="Arial"/>
        </w:rPr>
      </w:pPr>
    </w:p>
    <w:p w:rsidR="00FA3254" w:rsidRPr="004A4675" w:rsidRDefault="00FA3254" w:rsidP="00FA3254">
      <w:pPr>
        <w:spacing w:after="0" w:line="240" w:lineRule="auto"/>
        <w:jc w:val="both"/>
        <w:rPr>
          <w:rFonts w:ascii="Arial" w:hAnsi="Arial" w:cs="Arial"/>
          <w:sz w:val="18"/>
          <w:szCs w:val="18"/>
        </w:rPr>
      </w:pPr>
    </w:p>
    <w:p w:rsidR="00422BB9" w:rsidRPr="00422BB9" w:rsidRDefault="00934C3D" w:rsidP="00422BB9">
      <w:pPr>
        <w:spacing w:after="0" w:line="240" w:lineRule="auto"/>
        <w:jc w:val="both"/>
        <w:rPr>
          <w:rFonts w:ascii="Arial" w:hAnsi="Arial" w:cs="Arial"/>
        </w:rPr>
      </w:pPr>
      <w:r>
        <w:rPr>
          <w:rFonts w:ascii="Arial" w:hAnsi="Arial" w:cs="Arial"/>
        </w:rPr>
        <w:t xml:space="preserve">5. </w:t>
      </w:r>
      <w:r w:rsidR="00422BB9" w:rsidRPr="00422BB9">
        <w:rPr>
          <w:rFonts w:ascii="Arial" w:hAnsi="Arial" w:cs="Arial"/>
        </w:rPr>
        <w:t xml:space="preserve">Época: Décima Época </w:t>
      </w: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Registro: 2021291 </w:t>
      </w: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Instancia: Plenos de Circuito </w:t>
      </w: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Tipo de Tesis: Aislada </w:t>
      </w: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Fuente: Semanario Judicial de la Federación </w:t>
      </w: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Publicación: viernes 13 de diciembre de 2019 10:25 h </w:t>
      </w: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Materia(s): (Común) </w:t>
      </w: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Tesis: PC.V.1 A (10a.) </w:t>
      </w:r>
    </w:p>
    <w:p w:rsidR="00422BB9" w:rsidRPr="00422BB9" w:rsidRDefault="00422BB9" w:rsidP="00422BB9">
      <w:pPr>
        <w:spacing w:after="0" w:line="240" w:lineRule="auto"/>
        <w:jc w:val="both"/>
        <w:rPr>
          <w:rFonts w:ascii="Arial" w:hAnsi="Arial" w:cs="Arial"/>
        </w:rPr>
      </w:pPr>
    </w:p>
    <w:p w:rsidR="00422BB9" w:rsidRPr="00934C3D" w:rsidRDefault="00422BB9" w:rsidP="00934C3D">
      <w:pPr>
        <w:pStyle w:val="Ttulo2"/>
        <w:jc w:val="both"/>
        <w:rPr>
          <w:rFonts w:ascii="Arial" w:hAnsi="Arial" w:cs="Arial"/>
          <w:color w:val="B35E06" w:themeColor="accent1" w:themeShade="BF"/>
          <w:sz w:val="26"/>
          <w:szCs w:val="26"/>
        </w:rPr>
      </w:pPr>
      <w:bookmarkStart w:id="6" w:name="_Toc29373537"/>
      <w:r w:rsidRPr="00934C3D">
        <w:rPr>
          <w:rFonts w:ascii="Arial" w:hAnsi="Arial" w:cs="Arial"/>
          <w:color w:val="B35E06" w:themeColor="accent1" w:themeShade="BF"/>
          <w:sz w:val="26"/>
          <w:szCs w:val="26"/>
        </w:rPr>
        <w:t>JUICIO DE AMPARO INDIRECTO. NO EXISTE OBLIGACIÓN DE AGOTAR EL PRINCIPIO DE DEFINITIVIDAD CUANDO CON MOTIVO DE SU PRIMER ACTO DE APLICACIÓN SE IMPUGNE LA INCONSTITUCIONALIDAD DE LOS ARTÍCULOS 50-C, 50-E, 92, 111-C, FRACCIÓN II, 113, FRACCIÓN III Y 114 DE LA LEY NÚMERO 38 DEL INSTITUTO DE SEGURIDAD Y SERVICIOS SOCIALES DE LOS TRABAJADORES DEL ESTADO DE SONORA.</w:t>
      </w:r>
      <w:r w:rsidR="00934C3D">
        <w:rPr>
          <w:rStyle w:val="Refdenotaalpie"/>
          <w:rFonts w:ascii="Arial" w:hAnsi="Arial" w:cs="Arial"/>
          <w:color w:val="B35E06" w:themeColor="accent1" w:themeShade="BF"/>
          <w:sz w:val="26"/>
          <w:szCs w:val="26"/>
        </w:rPr>
        <w:footnoteReference w:id="2"/>
      </w:r>
      <w:bookmarkEnd w:id="6"/>
    </w:p>
    <w:p w:rsidR="00422BB9" w:rsidRPr="00422BB9" w:rsidRDefault="00422BB9" w:rsidP="00422BB9">
      <w:pPr>
        <w:spacing w:after="0" w:line="240" w:lineRule="auto"/>
        <w:jc w:val="both"/>
        <w:rPr>
          <w:rFonts w:ascii="Arial" w:hAnsi="Arial" w:cs="Arial"/>
        </w:rPr>
      </w:pPr>
    </w:p>
    <w:p w:rsidR="00422BB9" w:rsidRPr="00422BB9" w:rsidRDefault="00422BB9" w:rsidP="00422BB9">
      <w:pPr>
        <w:spacing w:after="0" w:line="240" w:lineRule="auto"/>
        <w:jc w:val="both"/>
        <w:rPr>
          <w:rFonts w:ascii="Arial" w:hAnsi="Arial" w:cs="Arial"/>
        </w:rPr>
      </w:pPr>
      <w:r w:rsidRPr="00422BB9">
        <w:rPr>
          <w:rFonts w:ascii="Arial" w:hAnsi="Arial" w:cs="Arial"/>
        </w:rPr>
        <w:t xml:space="preserve">La actuación administrativa del Vocal Ejecutivo del Fondo de la Vivienda del Instituto de Seguridad y Servicios Sociales de los Trabajadores del Estado de Sonora, respecto a la negativa de la devolución de las aportaciones de vivienda, enteradas por la dependencia gubernamental para la que el trabajador prestaba </w:t>
      </w:r>
      <w:r w:rsidRPr="00422BB9">
        <w:rPr>
          <w:rFonts w:ascii="Arial" w:hAnsi="Arial" w:cs="Arial"/>
        </w:rPr>
        <w:lastRenderedPageBreak/>
        <w:t>sus servicios, en donde se impugne la inconstitucionalidad de los artículos 50-C, 50-E, 92, 111-C, fracción II, 113, fracción III y 114 de la Ley Número 38 del Instituto de Seguridad y Servicios Sociales de los Trabajadores del Estado de Sonora, en términos del artículo 61, fracción XX, segundo párrafo, de la Ley de Amparo, actualiza una excepción al principio de definitividad, pues no es factible constreñir al inconforme a que previo a la promoción del juicio de amparo indirecto agote el aludido principio, ya que, en el caso, la inconstitucionalidad alegada no podría abordarse por la autoridad ordinaria dentro del procedimiento administrativo respectivo, en tanto que ello corresponde exclusivamente a los órganos del Poder Judicial de la Federación.</w:t>
      </w:r>
    </w:p>
    <w:p w:rsidR="00422BB9" w:rsidRPr="00422BB9" w:rsidRDefault="00422BB9" w:rsidP="00422BB9">
      <w:pPr>
        <w:spacing w:after="0" w:line="240" w:lineRule="auto"/>
        <w:jc w:val="both"/>
        <w:rPr>
          <w:rFonts w:ascii="Arial" w:hAnsi="Arial" w:cs="Arial"/>
        </w:rPr>
      </w:pPr>
    </w:p>
    <w:p w:rsidR="00422BB9" w:rsidRPr="00422BB9" w:rsidRDefault="00422BB9" w:rsidP="00422BB9">
      <w:pPr>
        <w:spacing w:after="0" w:line="240" w:lineRule="auto"/>
        <w:jc w:val="both"/>
        <w:rPr>
          <w:rFonts w:ascii="Arial" w:hAnsi="Arial" w:cs="Arial"/>
        </w:rPr>
      </w:pPr>
      <w:r w:rsidRPr="00422BB9">
        <w:rPr>
          <w:rFonts w:ascii="Arial" w:hAnsi="Arial" w:cs="Arial"/>
        </w:rPr>
        <w:t>PLENO DEL QUINTO CIRCUITO.</w:t>
      </w:r>
    </w:p>
    <w:p w:rsidR="00422BB9" w:rsidRPr="00422BB9" w:rsidRDefault="00422BB9" w:rsidP="00422BB9">
      <w:pPr>
        <w:spacing w:after="0" w:line="240" w:lineRule="auto"/>
        <w:jc w:val="both"/>
        <w:rPr>
          <w:rFonts w:ascii="Arial" w:hAnsi="Arial" w:cs="Arial"/>
        </w:rPr>
      </w:pPr>
    </w:p>
    <w:p w:rsidR="00422BB9" w:rsidRPr="00422BB9" w:rsidRDefault="00422BB9" w:rsidP="00422BB9">
      <w:pPr>
        <w:spacing w:after="0" w:line="240" w:lineRule="auto"/>
        <w:jc w:val="both"/>
        <w:rPr>
          <w:rFonts w:ascii="Arial" w:hAnsi="Arial" w:cs="Arial"/>
        </w:rPr>
      </w:pPr>
      <w:r w:rsidRPr="00422BB9">
        <w:rPr>
          <w:rFonts w:ascii="Arial" w:hAnsi="Arial" w:cs="Arial"/>
        </w:rPr>
        <w:t>Contradicción de tesis 5/2019. Entre las sustentadas por el Primer Tribunal Colegiado en Materias Penal y Administrativa del Quinto Circuito y el Primer Tribunal Colegiado de Circuito del Centro Auxiliar de la Décima Región, con residencia en Saltillo, Coahuila, en auxilio del Primer Tribunal Colegiado en Materias Civil y de Trabajo del Quinto Circuito. 25 de septiembre de 2019. Unanimidad de cinco votos de los Magistrados Federico Rodríguez Celis, Martín Alejandro Cañizales Esparza, Arturo Castañeda Bonfil, Jorge Humberto Benítez Pimienta y Miguel Ángel Betancourt Vázquez. Ausente: Inosencio del Prado Morales. Ponente: Martín Alejandro Cañizales Esparza. Secretario: Daniel Martínez Aragón.</w:t>
      </w:r>
    </w:p>
    <w:p w:rsidR="00422BB9" w:rsidRPr="00422BB9" w:rsidRDefault="00422BB9" w:rsidP="00422BB9">
      <w:pPr>
        <w:spacing w:after="0" w:line="240" w:lineRule="auto"/>
        <w:jc w:val="both"/>
        <w:rPr>
          <w:rFonts w:ascii="Arial" w:hAnsi="Arial" w:cs="Arial"/>
        </w:rPr>
      </w:pPr>
    </w:p>
    <w:p w:rsidR="00422BB9" w:rsidRPr="00422BB9" w:rsidRDefault="00422BB9" w:rsidP="00422BB9">
      <w:pPr>
        <w:spacing w:after="0" w:line="240" w:lineRule="auto"/>
        <w:jc w:val="both"/>
        <w:rPr>
          <w:rFonts w:ascii="Arial" w:hAnsi="Arial" w:cs="Arial"/>
        </w:rPr>
      </w:pPr>
      <w:r w:rsidRPr="00422BB9">
        <w:rPr>
          <w:rFonts w:ascii="Arial" w:hAnsi="Arial" w:cs="Arial"/>
        </w:rPr>
        <w:t>Nota: Esta tesis no constituye jurisprudencia, pues no contiene el tema de fondo que se resolvió en la contradicción de tesis de la cual deriva.</w:t>
      </w:r>
    </w:p>
    <w:p w:rsidR="00422BB9" w:rsidRPr="00422BB9" w:rsidRDefault="00422BB9" w:rsidP="00422BB9">
      <w:pPr>
        <w:spacing w:after="0" w:line="240" w:lineRule="auto"/>
        <w:jc w:val="both"/>
        <w:rPr>
          <w:rFonts w:ascii="Arial" w:hAnsi="Arial" w:cs="Arial"/>
        </w:rPr>
      </w:pPr>
    </w:p>
    <w:p w:rsidR="008576FF" w:rsidRDefault="008576FF" w:rsidP="00CA79A2">
      <w:pPr>
        <w:spacing w:after="0" w:line="240" w:lineRule="auto"/>
        <w:jc w:val="both"/>
        <w:rPr>
          <w:rFonts w:ascii="Arial" w:hAnsi="Arial" w:cs="Arial"/>
        </w:rPr>
      </w:pPr>
    </w:p>
    <w:p w:rsidR="000B1BE0" w:rsidRPr="000B1BE0" w:rsidRDefault="00934C3D" w:rsidP="000B1BE0">
      <w:pPr>
        <w:spacing w:after="0" w:line="240" w:lineRule="auto"/>
        <w:jc w:val="both"/>
        <w:rPr>
          <w:rFonts w:ascii="Arial" w:hAnsi="Arial" w:cs="Arial"/>
        </w:rPr>
      </w:pPr>
      <w:r>
        <w:rPr>
          <w:rFonts w:ascii="Arial" w:hAnsi="Arial" w:cs="Arial"/>
        </w:rPr>
        <w:t xml:space="preserve">6. </w:t>
      </w:r>
      <w:r w:rsidR="000B1BE0" w:rsidRPr="000B1BE0">
        <w:rPr>
          <w:rFonts w:ascii="Arial" w:hAnsi="Arial" w:cs="Arial"/>
        </w:rPr>
        <w:t xml:space="preserve">Época: Décima Época </w:t>
      </w: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Registro: 2021281 </w:t>
      </w: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Instancia: Tribunales Colegiados de Circuito </w:t>
      </w: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Tipo de Tesis: Aislada </w:t>
      </w: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Fuente: Semanario Judicial de la Federación </w:t>
      </w: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Publicación: viernes 13 de diciembre de 2019 10:25 h </w:t>
      </w: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Materia(s): (Constitucional, Laboral) </w:t>
      </w: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Tesis: (IV Región)2o.16 K (10a.) </w:t>
      </w:r>
    </w:p>
    <w:p w:rsidR="000B1BE0" w:rsidRPr="000B1BE0" w:rsidRDefault="000B1BE0" w:rsidP="000B1BE0">
      <w:pPr>
        <w:spacing w:after="0" w:line="240" w:lineRule="auto"/>
        <w:jc w:val="both"/>
        <w:rPr>
          <w:rFonts w:ascii="Arial" w:hAnsi="Arial" w:cs="Arial"/>
        </w:rPr>
      </w:pPr>
    </w:p>
    <w:p w:rsidR="000B1BE0" w:rsidRPr="00934C3D" w:rsidRDefault="000B1BE0" w:rsidP="00934C3D">
      <w:pPr>
        <w:pStyle w:val="Ttulo2"/>
        <w:jc w:val="both"/>
        <w:rPr>
          <w:rFonts w:ascii="Arial" w:hAnsi="Arial" w:cs="Arial"/>
          <w:color w:val="B35E06" w:themeColor="accent1" w:themeShade="BF"/>
          <w:sz w:val="26"/>
          <w:szCs w:val="26"/>
        </w:rPr>
      </w:pPr>
      <w:bookmarkStart w:id="7" w:name="_Toc29373538"/>
      <w:r w:rsidRPr="00934C3D">
        <w:rPr>
          <w:rFonts w:ascii="Arial" w:hAnsi="Arial" w:cs="Arial"/>
          <w:color w:val="B35E06" w:themeColor="accent1" w:themeShade="BF"/>
          <w:sz w:val="26"/>
          <w:szCs w:val="26"/>
        </w:rPr>
        <w:lastRenderedPageBreak/>
        <w:t>DERECHO A LA EJECUCIÓN DE SENTENCIAS O LAUDOS. DEBE PREVALECER AUN CUANDO SE ALEGUE COSA JUZGADA, DERIVADA DE UN ERROR JUDICIAL INSOSTENIBLE POR CONTRAVENIR LOS HECHOS DEL CASO.</w:t>
      </w:r>
      <w:r w:rsidR="00934C3D">
        <w:rPr>
          <w:rStyle w:val="Refdenotaalpie"/>
          <w:rFonts w:ascii="Arial" w:hAnsi="Arial" w:cs="Arial"/>
          <w:color w:val="B35E06" w:themeColor="accent1" w:themeShade="BF"/>
          <w:sz w:val="26"/>
          <w:szCs w:val="26"/>
        </w:rPr>
        <w:footnoteReference w:id="3"/>
      </w:r>
      <w:bookmarkEnd w:id="7"/>
    </w:p>
    <w:p w:rsidR="000B1BE0" w:rsidRPr="000B1BE0" w:rsidRDefault="000B1BE0" w:rsidP="000B1BE0">
      <w:pPr>
        <w:spacing w:after="0" w:line="240" w:lineRule="auto"/>
        <w:jc w:val="both"/>
        <w:rPr>
          <w:rFonts w:ascii="Arial" w:hAnsi="Arial" w:cs="Arial"/>
        </w:rPr>
      </w:pPr>
    </w:p>
    <w:p w:rsidR="000B1BE0" w:rsidRPr="000B1BE0" w:rsidRDefault="000B1BE0" w:rsidP="000B1BE0">
      <w:pPr>
        <w:spacing w:after="0" w:line="240" w:lineRule="auto"/>
        <w:jc w:val="both"/>
        <w:rPr>
          <w:rFonts w:ascii="Arial" w:hAnsi="Arial" w:cs="Arial"/>
        </w:rPr>
      </w:pPr>
      <w:r w:rsidRPr="000B1BE0">
        <w:rPr>
          <w:rFonts w:ascii="Arial" w:hAnsi="Arial" w:cs="Arial"/>
        </w:rPr>
        <w:t>La Primera y la Segunda Salas de la Suprema Corte de Justicia de la Nación, en las tesis aisladas 1a. CCXXXIX/2018 (10a.) y 2a. XXI/2019 (10a.), han definido el derecho a la ejecución plena de las sentencias como parte del derecho humano a la tutela jurisdiccional efectiva, previsto en los artículos 17, párrafos segundo y tercero, de la Constitución Política de los Estados Unidos Mexicanos, 8, numeral 1 y 25, numeral 1, de la Convención Americana sobre Derechos Humanos, con motivo de que su instrumentalidad se convierta en una realidad, evitando que las sentencias se tornen ilusorias o terminen por negar el derecho que se había reconocido, lo que requiere, además, que el Estado disponga normativamente recursos para ejecutar esas decisiones definitivas y garantice su efectividad, ya que de otra manera no podría entenderse la completitud en el fallo pronunciado, si no se hace realidad en los hechos. Así, dada la relevancia del derecho aludido, la Corte Interamericana de Derechos Humanos, en distintos precedentes considerados en la primera de las tesis referidas, se ha pronunciado en el sentido de que "la responsabilidad estatal no termina cuando las autoridades competentes emiten la decisión o sentencia" y que "la efectividad de las sentencias depende de su ejecución". Por su parte, un segmento de la doctrina ha reconocido como elementos distintivos del error judicial, los siguientes: a. Que surja de una decisión jurisdiccional, no exclusivamente de las sentencias; b. Los sujetos activos son Jueces y Magistrados o las personas que ejerzan sus funciones; y, c. Los errores han de ser crasos, patentes y manifiestos. Por tanto, cuando en la etapa de ejecución de sentencias o laudos, pretende desconocerse un derecho previamente reconocido al justiciable, con apoyo en la figura de la cosa juzgada, derivada de un error judicial insostenible por contravenir los hechos del caso, debe ceder dicha figura o formalismo, a efecto de lograr la ejecución o materialización de la prerrogativa fundamental cuyo reconocimiento se obtuvo.</w:t>
      </w:r>
    </w:p>
    <w:p w:rsidR="000B1BE0" w:rsidRPr="000B1BE0" w:rsidRDefault="000B1BE0" w:rsidP="000B1BE0">
      <w:pPr>
        <w:spacing w:after="0" w:line="240" w:lineRule="auto"/>
        <w:jc w:val="both"/>
        <w:rPr>
          <w:rFonts w:ascii="Arial" w:hAnsi="Arial" w:cs="Arial"/>
        </w:rPr>
      </w:pPr>
    </w:p>
    <w:p w:rsidR="000B1BE0" w:rsidRPr="000B1BE0" w:rsidRDefault="000B1BE0" w:rsidP="000B1BE0">
      <w:pPr>
        <w:spacing w:after="0" w:line="240" w:lineRule="auto"/>
        <w:jc w:val="both"/>
        <w:rPr>
          <w:rFonts w:ascii="Arial" w:hAnsi="Arial" w:cs="Arial"/>
        </w:rPr>
      </w:pPr>
      <w:r w:rsidRPr="000B1BE0">
        <w:rPr>
          <w:rFonts w:ascii="Arial" w:hAnsi="Arial" w:cs="Arial"/>
        </w:rPr>
        <w:t>SEGUNDO TRIBUNAL COLEGIADO DE CIRCUITO DEL CENTRO AUXILIAR DE LA CUARTA REGIÓN.</w:t>
      </w:r>
    </w:p>
    <w:p w:rsidR="000B1BE0" w:rsidRPr="000B1BE0" w:rsidRDefault="000B1BE0" w:rsidP="000B1BE0">
      <w:pPr>
        <w:spacing w:after="0" w:line="240" w:lineRule="auto"/>
        <w:jc w:val="both"/>
        <w:rPr>
          <w:rFonts w:ascii="Arial" w:hAnsi="Arial" w:cs="Arial"/>
        </w:rPr>
      </w:pPr>
    </w:p>
    <w:p w:rsidR="000B1BE0" w:rsidRPr="000B1BE0" w:rsidRDefault="000B1BE0" w:rsidP="000B1BE0">
      <w:pPr>
        <w:spacing w:after="0" w:line="240" w:lineRule="auto"/>
        <w:jc w:val="both"/>
        <w:rPr>
          <w:rFonts w:ascii="Arial" w:hAnsi="Arial" w:cs="Arial"/>
        </w:rPr>
      </w:pPr>
      <w:r w:rsidRPr="000B1BE0">
        <w:rPr>
          <w:rFonts w:ascii="Arial" w:hAnsi="Arial" w:cs="Arial"/>
        </w:rPr>
        <w:t xml:space="preserve">Amparo en revisión 7/2019 (cuaderno auxiliar 431/2019) del índice del Cuarto Tribunal Colegiado en Materia de Trabajo del Cuarto Circuito, con apoyo del </w:t>
      </w:r>
      <w:r w:rsidRPr="000B1BE0">
        <w:rPr>
          <w:rFonts w:ascii="Arial" w:hAnsi="Arial" w:cs="Arial"/>
        </w:rPr>
        <w:lastRenderedPageBreak/>
        <w:t>Segundo Tribunal Colegiado de Circuito del Centro Auxiliar de la Cuarta Región, con residencia en Xalapa, Veracruz. 27 de junio de 2019. Unanimidad de votos. Ponente: Nadia Villanueva Vázquez. Secretario: Jorge Luis Alfonso Miranda Gallegos.</w:t>
      </w:r>
    </w:p>
    <w:p w:rsidR="000B1BE0" w:rsidRPr="000B1BE0" w:rsidRDefault="000B1BE0" w:rsidP="000B1BE0">
      <w:pPr>
        <w:spacing w:after="0" w:line="240" w:lineRule="auto"/>
        <w:jc w:val="both"/>
        <w:rPr>
          <w:rFonts w:ascii="Arial" w:hAnsi="Arial" w:cs="Arial"/>
        </w:rPr>
      </w:pPr>
    </w:p>
    <w:p w:rsidR="000B1BE0" w:rsidRPr="000B1BE0" w:rsidRDefault="000B1BE0" w:rsidP="000B1BE0">
      <w:pPr>
        <w:spacing w:after="0" w:line="240" w:lineRule="auto"/>
        <w:jc w:val="both"/>
        <w:rPr>
          <w:rFonts w:ascii="Arial" w:hAnsi="Arial" w:cs="Arial"/>
        </w:rPr>
      </w:pPr>
      <w:r w:rsidRPr="000B1BE0">
        <w:rPr>
          <w:rFonts w:ascii="Arial" w:hAnsi="Arial" w:cs="Arial"/>
        </w:rPr>
        <w:t>Nota: Las tesis aisladas 1a. CCXXXIX/2018 (10a.) y 2a. XXI/2019 (10a.), de títulos y subtítulos: "DERECHO A LA EJECUCIÓN DE SENTENCIAS, COMO PARTE DE LA TUTELA JURISDICCIONAL EFECTIVA." y "DERECHO A LA TUTELA JUDICIAL EFECTIVA. ALCANCE DEL PRINCIPIO DE JUSTICIA COMPLETA RESPECTO AL CUMPLIMIENTO DE LAS SENTENCIAS." citadas, aparecen publicadas en el Semanario Judicial de la Federación de los viernes 7 de diciembre de 2018 a las 10:19 horas y 12 de abril de 2019 a las 10:16 horas y en la Gaceta del Semanario Judicial de la Federación, Décima Época, Libros 61, Tomo I, diciembre de 2018, página 284 y 65, Tomo II, abril de 2019, página 1343, registros digitales: 2018637 y 2019663, respectivamente.</w:t>
      </w:r>
    </w:p>
    <w:p w:rsidR="000B1BE0" w:rsidRPr="000B1BE0" w:rsidRDefault="000B1BE0" w:rsidP="000B1BE0">
      <w:pPr>
        <w:spacing w:after="0" w:line="240" w:lineRule="auto"/>
        <w:jc w:val="both"/>
        <w:rPr>
          <w:rFonts w:ascii="Arial" w:hAnsi="Arial" w:cs="Arial"/>
        </w:rPr>
      </w:pPr>
    </w:p>
    <w:p w:rsidR="000B1BE0" w:rsidRDefault="000B1BE0" w:rsidP="00CA79A2">
      <w:pPr>
        <w:spacing w:after="0" w:line="240" w:lineRule="auto"/>
        <w:jc w:val="both"/>
        <w:rPr>
          <w:rFonts w:ascii="Arial" w:hAnsi="Arial" w:cs="Arial"/>
          <w:sz w:val="18"/>
          <w:szCs w:val="18"/>
        </w:rPr>
      </w:pPr>
    </w:p>
    <w:p w:rsidR="00EC1FFA" w:rsidRDefault="00EC1FFA" w:rsidP="00CA79A2">
      <w:pPr>
        <w:spacing w:after="0" w:line="240" w:lineRule="auto"/>
        <w:jc w:val="both"/>
        <w:rPr>
          <w:rFonts w:ascii="Arial" w:hAnsi="Arial" w:cs="Arial"/>
          <w:sz w:val="18"/>
          <w:szCs w:val="18"/>
        </w:rPr>
      </w:pPr>
    </w:p>
    <w:p w:rsidR="00EC1FFA" w:rsidRPr="00EC1FFA" w:rsidRDefault="00934C3D" w:rsidP="00EC1FFA">
      <w:pPr>
        <w:spacing w:after="0" w:line="240" w:lineRule="auto"/>
        <w:jc w:val="both"/>
        <w:rPr>
          <w:rFonts w:ascii="Arial" w:hAnsi="Arial" w:cs="Arial"/>
          <w:szCs w:val="24"/>
        </w:rPr>
      </w:pPr>
      <w:r>
        <w:rPr>
          <w:rFonts w:ascii="Arial" w:hAnsi="Arial" w:cs="Arial"/>
          <w:szCs w:val="24"/>
        </w:rPr>
        <w:t xml:space="preserve">7. </w:t>
      </w:r>
      <w:r w:rsidR="00EC1FFA" w:rsidRPr="00EC1FFA">
        <w:rPr>
          <w:rFonts w:ascii="Arial" w:hAnsi="Arial" w:cs="Arial"/>
          <w:szCs w:val="24"/>
        </w:rPr>
        <w:t xml:space="preserve">Época: Décima Época </w:t>
      </w: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Registro: 2021279 </w:t>
      </w: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Instancia: Tribunales Colegiados de Circuito </w:t>
      </w: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Tipo de Tesis: Aislada </w:t>
      </w: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Fuente: Semanario Judicial de la Federación </w:t>
      </w: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Publicación: viernes 13 de diciembre de 2019 10:25 h </w:t>
      </w: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Materia(s): (Laboral) </w:t>
      </w: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Tesis: I.16o.T.56 L (10a.) </w:t>
      </w:r>
    </w:p>
    <w:p w:rsidR="00EC1FFA" w:rsidRPr="00EC1FFA" w:rsidRDefault="00EC1FFA" w:rsidP="00EC1FFA">
      <w:pPr>
        <w:spacing w:after="0" w:line="240" w:lineRule="auto"/>
        <w:jc w:val="both"/>
        <w:rPr>
          <w:rFonts w:ascii="Arial" w:hAnsi="Arial" w:cs="Arial"/>
          <w:szCs w:val="24"/>
        </w:rPr>
      </w:pPr>
    </w:p>
    <w:p w:rsidR="00EC1FFA" w:rsidRPr="00934C3D" w:rsidRDefault="00EC1FFA" w:rsidP="00934C3D">
      <w:pPr>
        <w:pStyle w:val="Ttulo2"/>
        <w:jc w:val="both"/>
        <w:rPr>
          <w:rFonts w:ascii="Arial" w:hAnsi="Arial" w:cs="Arial"/>
          <w:color w:val="B35E06" w:themeColor="accent1" w:themeShade="BF"/>
          <w:sz w:val="26"/>
          <w:szCs w:val="26"/>
        </w:rPr>
      </w:pPr>
      <w:bookmarkStart w:id="8" w:name="_Toc29373539"/>
      <w:r w:rsidRPr="00934C3D">
        <w:rPr>
          <w:rFonts w:ascii="Arial" w:hAnsi="Arial" w:cs="Arial"/>
          <w:color w:val="B35E06" w:themeColor="accent1" w:themeShade="BF"/>
          <w:sz w:val="26"/>
          <w:szCs w:val="26"/>
        </w:rPr>
        <w:t>DOCUMENTOS DIGITALES OBTENIDOS DE LOS ADELANTOS TECNOLÓGICOS O DESCUBRIMIENTOS DE LA CIENCIA OFRECIDOS COMO PRUEBA EN EL JUICIO LABORAL. PARA RECONOCERLES PLENO VALOR PROBATORIO, LOS MEDIOS DE PERFECCIONAMIENTO PREVISTOS EN LA LEY FEDERAL DEL TRABAJO DEBEN SER ACORDES A SU NATURALEZA.</w:t>
      </w:r>
      <w:bookmarkEnd w:id="8"/>
    </w:p>
    <w:p w:rsidR="00EC1FFA" w:rsidRPr="00EC1FFA" w:rsidRDefault="00EC1FFA" w:rsidP="00EC1FFA">
      <w:pPr>
        <w:spacing w:after="0" w:line="240" w:lineRule="auto"/>
        <w:jc w:val="both"/>
        <w:rPr>
          <w:rFonts w:ascii="Arial" w:hAnsi="Arial" w:cs="Arial"/>
          <w:szCs w:val="24"/>
        </w:rPr>
      </w:pP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 xml:space="preserve">Los artículos 776, 780, 798, 807, 810, 836-A, 836-B, 836-C y 836-D de la Ley Federal del Trabajo prevén las pruebas que las partes en el juicio pueden ofrecer, entre las que se encuentran los documentos digitales obtenidos de los adelantos tecnológicos y descubrimientos de la ciencia, siempre que no vayan contra la </w:t>
      </w:r>
      <w:r w:rsidRPr="00EC1FFA">
        <w:rPr>
          <w:rFonts w:ascii="Arial" w:hAnsi="Arial" w:cs="Arial"/>
          <w:szCs w:val="24"/>
        </w:rPr>
        <w:lastRenderedPageBreak/>
        <w:t>moral y el derecho; obligan a las partes que las ofrezcan a acompañar los elementos necesarios para su desahogo, y disponen que para su perfeccionamiento existen, entre otras herramientas procesales, el cotejo o compulsa con su original. Sin embargo, atendiendo a que la naturaleza de ese tipo de documentos es digital, el medio de perfeccionamiento ofrecido para reconocerles pleno valor probatorio y así desvirtuar diverso documento que sí tiene ese carácter, como en el caso la hoja de certificación de vigencia de derechos que el Instituto Mexicano del Seguro Social aporte al procedimiento, debe ser conforme a dicha naturaleza digital, como puede ser la consulta de un portal electrónico o página de Internet, a través de un dispositivo (computadora, tablet, teléfono celular inteligente o similares), con acceso a estas herramientas tecnológicas, sin que necesariamente la oferente esté obligada a aportar éstas al juicio (materialmente presentar el dispositivo tecnológico); de ahí que el medio de perfeccionamiento ofrecido para este tipo de documentos digitales no puede ser el mismo como si su origen se encontrara en un documento cierto, físico y original y, por tanto, su falta de perfeccionamiento mediante alguna de esas herramientas impide reconocerles valor probatorio alguno.</w:t>
      </w:r>
    </w:p>
    <w:p w:rsidR="00EC1FFA" w:rsidRPr="00EC1FFA" w:rsidRDefault="00EC1FFA" w:rsidP="00EC1FFA">
      <w:pPr>
        <w:spacing w:after="0" w:line="240" w:lineRule="auto"/>
        <w:jc w:val="both"/>
        <w:rPr>
          <w:rFonts w:ascii="Arial" w:hAnsi="Arial" w:cs="Arial"/>
          <w:szCs w:val="24"/>
        </w:rPr>
      </w:pP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DÉCIMO SEXTO TRIBUNAL COLEGIADO EN MATERIA DE TRABAJO DEL PRIMER CIRCUITO.</w:t>
      </w:r>
    </w:p>
    <w:p w:rsidR="00EC1FFA" w:rsidRPr="00EC1FFA" w:rsidRDefault="00EC1FFA" w:rsidP="00EC1FFA">
      <w:pPr>
        <w:spacing w:after="0" w:line="240" w:lineRule="auto"/>
        <w:jc w:val="both"/>
        <w:rPr>
          <w:rFonts w:ascii="Arial" w:hAnsi="Arial" w:cs="Arial"/>
          <w:szCs w:val="24"/>
        </w:rPr>
      </w:pPr>
    </w:p>
    <w:p w:rsidR="00EC1FFA" w:rsidRPr="00EC1FFA" w:rsidRDefault="00EC1FFA" w:rsidP="00EC1FFA">
      <w:pPr>
        <w:spacing w:after="0" w:line="240" w:lineRule="auto"/>
        <w:jc w:val="both"/>
        <w:rPr>
          <w:rFonts w:ascii="Arial" w:hAnsi="Arial" w:cs="Arial"/>
          <w:szCs w:val="24"/>
        </w:rPr>
      </w:pPr>
      <w:r w:rsidRPr="00EC1FFA">
        <w:rPr>
          <w:rFonts w:ascii="Arial" w:hAnsi="Arial" w:cs="Arial"/>
          <w:szCs w:val="24"/>
        </w:rPr>
        <w:t>Amparo directo 263/2019. 22 de abril de 2019. Unanimidad de votos. Ponente: Juan Manuel Vega Tapia. Secretario: Juan Carlos García Campos.</w:t>
      </w:r>
    </w:p>
    <w:p w:rsidR="00EC1FFA" w:rsidRPr="00EC1FFA" w:rsidRDefault="00EC1FFA" w:rsidP="00EC1FFA">
      <w:pPr>
        <w:spacing w:after="0" w:line="240" w:lineRule="auto"/>
        <w:jc w:val="both"/>
        <w:rPr>
          <w:rFonts w:ascii="Arial" w:hAnsi="Arial" w:cs="Arial"/>
          <w:szCs w:val="24"/>
        </w:rPr>
      </w:pPr>
    </w:p>
    <w:p w:rsidR="00EC1FFA" w:rsidRDefault="00EC1FFA" w:rsidP="00CA79A2">
      <w:pPr>
        <w:spacing w:after="0" w:line="240" w:lineRule="auto"/>
        <w:jc w:val="both"/>
        <w:rPr>
          <w:rFonts w:ascii="Arial" w:hAnsi="Arial" w:cs="Arial"/>
          <w:szCs w:val="24"/>
        </w:rPr>
      </w:pPr>
    </w:p>
    <w:p w:rsidR="008C7312" w:rsidRPr="008C7312" w:rsidRDefault="00934C3D" w:rsidP="008C7312">
      <w:pPr>
        <w:spacing w:after="0" w:line="240" w:lineRule="auto"/>
        <w:jc w:val="both"/>
        <w:rPr>
          <w:rFonts w:ascii="Arial" w:hAnsi="Arial" w:cs="Arial"/>
          <w:szCs w:val="24"/>
        </w:rPr>
      </w:pPr>
      <w:r>
        <w:rPr>
          <w:rFonts w:ascii="Arial" w:hAnsi="Arial" w:cs="Arial"/>
          <w:szCs w:val="24"/>
        </w:rPr>
        <w:t xml:space="preserve">8. </w:t>
      </w:r>
      <w:r w:rsidR="008C7312" w:rsidRPr="008C7312">
        <w:rPr>
          <w:rFonts w:ascii="Arial" w:hAnsi="Arial" w:cs="Arial"/>
          <w:szCs w:val="24"/>
        </w:rPr>
        <w:t xml:space="preserve">Época: Décima Época </w:t>
      </w: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 xml:space="preserve">Registro: 2021278 </w:t>
      </w: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 xml:space="preserve">Instancia: Tribunales Colegiados de Circuito </w:t>
      </w: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 xml:space="preserve">Tipo de Tesis: Aislada </w:t>
      </w: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 xml:space="preserve">Fuente: Semanario Judicial de la Federación </w:t>
      </w: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 xml:space="preserve">Publicación: viernes 13 de diciembre de 2019 10:25 h </w:t>
      </w: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 xml:space="preserve">Materia(s): (Laboral) </w:t>
      </w: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 xml:space="preserve">Tesis: I.16o.T.55 L (10a.) </w:t>
      </w:r>
    </w:p>
    <w:p w:rsidR="008C7312" w:rsidRPr="008C7312" w:rsidRDefault="008C7312" w:rsidP="008C7312">
      <w:pPr>
        <w:spacing w:after="0" w:line="240" w:lineRule="auto"/>
        <w:jc w:val="both"/>
        <w:rPr>
          <w:rFonts w:ascii="Arial" w:hAnsi="Arial" w:cs="Arial"/>
          <w:szCs w:val="24"/>
        </w:rPr>
      </w:pPr>
    </w:p>
    <w:p w:rsidR="008C7312" w:rsidRPr="00934C3D" w:rsidRDefault="008C7312" w:rsidP="00934C3D">
      <w:pPr>
        <w:pStyle w:val="Ttulo2"/>
        <w:jc w:val="both"/>
        <w:rPr>
          <w:rFonts w:ascii="Arial" w:hAnsi="Arial" w:cs="Arial"/>
          <w:color w:val="B35E06" w:themeColor="accent1" w:themeShade="BF"/>
          <w:sz w:val="26"/>
          <w:szCs w:val="26"/>
        </w:rPr>
      </w:pPr>
      <w:bookmarkStart w:id="9" w:name="_Toc29373540"/>
      <w:r w:rsidRPr="00934C3D">
        <w:rPr>
          <w:rFonts w:ascii="Arial" w:hAnsi="Arial" w:cs="Arial"/>
          <w:color w:val="B35E06" w:themeColor="accent1" w:themeShade="BF"/>
          <w:sz w:val="26"/>
          <w:szCs w:val="26"/>
        </w:rPr>
        <w:lastRenderedPageBreak/>
        <w:t>CAUSA DE FUERZA MAYOR EN UN JUICIO LABORAL. LA CONSTITUYE LA EJECUCIÓN DE UNA ORDEN DE PRESENTACIÓN GIRADA POR UN AGENTE DEL MINISTERIO PÚBLICO DENTRO DE UNA CARPETA DE INVESTIGACIÓN CONTRA UNA DE LAS PARTES DEL JUICIO, QUE LE IMPIDIÓ ASISTIR A LA AUDIENCIA DE OFRECIMIENTO Y ADMISIÓN DE PRUEBAS.</w:t>
      </w:r>
      <w:bookmarkEnd w:id="9"/>
    </w:p>
    <w:p w:rsidR="008C7312" w:rsidRPr="008C7312" w:rsidRDefault="008C7312" w:rsidP="008C7312">
      <w:pPr>
        <w:spacing w:after="0" w:line="240" w:lineRule="auto"/>
        <w:jc w:val="both"/>
        <w:rPr>
          <w:rFonts w:ascii="Arial" w:hAnsi="Arial" w:cs="Arial"/>
          <w:szCs w:val="24"/>
        </w:rPr>
      </w:pP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El artículo 880, fracción I, de la Ley Federal del Trabajo prevé que en la audiencia de ofrecimiento y admisión de pruebas las partes podrán ofrecer las que estimen pertinentes y objetar las de su contraria; sin embargo, el diverso 734 de la ley citada, establece la posibilidad de que las actuaciones programadas por la Junta no se lleven a cabo por caso fortuito o fuerza mayor. En este sentido, la ejecución de una orden de presentación girada por el Ministerio Público dentro de una carpeta de investigación contra una de las partes del juicio laboral y que le impidió acudir a la audiencia aludida, con la consecuencia de tener por perdido el derecho de ofrecer y objetar las de su contraria, constituye un caso de fuerza mayor que amerita reponer el procedimiento. Ello, porque dada la naturaleza sigilosa que deben tener las actuaciones del agente del Ministerio Público en las investigaciones que sustancia, impide a las partes prever o evitar sucesos de esa naturaleza pues, por regla general, tanto la orden de presentación como su ejecución son imprevisibles e inevitables para la parte a quien se dirigen, de ahí que ante el eventual caso de que una de las partes no haya acudido a la audiencia de ofrecimiento y admisión de pruebas, al haberle sido ejecutada una orden de presentación, deberá reponerse el procedimiento para que la audiencia nuevamente se celebre.</w:t>
      </w:r>
    </w:p>
    <w:p w:rsidR="008C7312" w:rsidRPr="008C7312" w:rsidRDefault="008C7312" w:rsidP="008C7312">
      <w:pPr>
        <w:spacing w:after="0" w:line="240" w:lineRule="auto"/>
        <w:jc w:val="both"/>
        <w:rPr>
          <w:rFonts w:ascii="Arial" w:hAnsi="Arial" w:cs="Arial"/>
          <w:szCs w:val="24"/>
        </w:rPr>
      </w:pP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DÉCIMO SEXTO TRIBUNAL COLEGIADO EN MATERIA DE TRABAJO DEL PRIMER CIRCUITO.</w:t>
      </w:r>
    </w:p>
    <w:p w:rsidR="008C7312" w:rsidRPr="008C7312" w:rsidRDefault="008C7312" w:rsidP="008C7312">
      <w:pPr>
        <w:spacing w:after="0" w:line="240" w:lineRule="auto"/>
        <w:jc w:val="both"/>
        <w:rPr>
          <w:rFonts w:ascii="Arial" w:hAnsi="Arial" w:cs="Arial"/>
          <w:szCs w:val="24"/>
        </w:rPr>
      </w:pPr>
    </w:p>
    <w:p w:rsidR="008C7312" w:rsidRPr="008C7312" w:rsidRDefault="008C7312" w:rsidP="008C7312">
      <w:pPr>
        <w:spacing w:after="0" w:line="240" w:lineRule="auto"/>
        <w:jc w:val="both"/>
        <w:rPr>
          <w:rFonts w:ascii="Arial" w:hAnsi="Arial" w:cs="Arial"/>
          <w:szCs w:val="24"/>
        </w:rPr>
      </w:pPr>
      <w:r w:rsidRPr="008C7312">
        <w:rPr>
          <w:rFonts w:ascii="Arial" w:hAnsi="Arial" w:cs="Arial"/>
          <w:szCs w:val="24"/>
        </w:rPr>
        <w:t>Amparo directo 170/2019. 28 de marzo de 2019. Unanimidad de votos. Ponente: Juan Manuel Vega Tapia. Secretario: Juan Carlos García Campos.</w:t>
      </w:r>
    </w:p>
    <w:p w:rsidR="008C7312" w:rsidRPr="008C7312" w:rsidRDefault="008C7312" w:rsidP="008C7312">
      <w:pPr>
        <w:spacing w:after="0" w:line="240" w:lineRule="auto"/>
        <w:jc w:val="both"/>
        <w:rPr>
          <w:rFonts w:ascii="Arial" w:hAnsi="Arial" w:cs="Arial"/>
          <w:szCs w:val="24"/>
        </w:rPr>
      </w:pPr>
    </w:p>
    <w:p w:rsidR="008C7312" w:rsidRDefault="008C7312" w:rsidP="00CA79A2">
      <w:pPr>
        <w:spacing w:after="0" w:line="240" w:lineRule="auto"/>
        <w:jc w:val="both"/>
        <w:rPr>
          <w:rFonts w:ascii="Arial" w:hAnsi="Arial" w:cs="Arial"/>
          <w:szCs w:val="24"/>
        </w:rPr>
      </w:pPr>
    </w:p>
    <w:p w:rsidR="002967F7" w:rsidRPr="002967F7" w:rsidRDefault="00934C3D" w:rsidP="002967F7">
      <w:pPr>
        <w:spacing w:after="0" w:line="240" w:lineRule="auto"/>
        <w:jc w:val="both"/>
        <w:rPr>
          <w:rFonts w:ascii="Arial" w:hAnsi="Arial" w:cs="Arial"/>
          <w:szCs w:val="24"/>
        </w:rPr>
      </w:pPr>
      <w:r>
        <w:rPr>
          <w:rFonts w:ascii="Arial" w:hAnsi="Arial" w:cs="Arial"/>
          <w:szCs w:val="24"/>
        </w:rPr>
        <w:t xml:space="preserve">9. </w:t>
      </w:r>
      <w:r w:rsidR="002967F7" w:rsidRPr="002967F7">
        <w:rPr>
          <w:rFonts w:ascii="Arial" w:hAnsi="Arial" w:cs="Arial"/>
          <w:szCs w:val="24"/>
        </w:rPr>
        <w:t xml:space="preserve">Época: Décima Época </w:t>
      </w: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 xml:space="preserve">Registro: 2021276 </w:t>
      </w: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 xml:space="preserve">Instancia: Tribunales Colegiados de Circuito </w:t>
      </w: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 xml:space="preserve">Tipo de Tesis: Aislada </w:t>
      </w: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 xml:space="preserve">Fuente: Semanario Judicial de la Federación </w:t>
      </w: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lastRenderedPageBreak/>
        <w:t xml:space="preserve">Publicación: viernes 13 de diciembre de 2019 10:25 h </w:t>
      </w: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 xml:space="preserve">Materia(s): (Laboral) </w:t>
      </w: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 xml:space="preserve">Tesis: (IV Región)2o.26 L (10a.) </w:t>
      </w:r>
    </w:p>
    <w:p w:rsidR="002967F7" w:rsidRPr="002967F7" w:rsidRDefault="002967F7" w:rsidP="002967F7">
      <w:pPr>
        <w:spacing w:after="0" w:line="240" w:lineRule="auto"/>
        <w:jc w:val="both"/>
        <w:rPr>
          <w:rFonts w:ascii="Arial" w:hAnsi="Arial" w:cs="Arial"/>
          <w:szCs w:val="24"/>
        </w:rPr>
      </w:pPr>
    </w:p>
    <w:p w:rsidR="002967F7" w:rsidRPr="00934C3D" w:rsidRDefault="002967F7" w:rsidP="00934C3D">
      <w:pPr>
        <w:pStyle w:val="Ttulo2"/>
        <w:jc w:val="both"/>
        <w:rPr>
          <w:rFonts w:ascii="Arial" w:hAnsi="Arial" w:cs="Arial"/>
          <w:color w:val="B35E06" w:themeColor="accent1" w:themeShade="BF"/>
          <w:sz w:val="26"/>
          <w:szCs w:val="26"/>
        </w:rPr>
      </w:pPr>
      <w:bookmarkStart w:id="10" w:name="_Toc29373541"/>
      <w:r w:rsidRPr="00934C3D">
        <w:rPr>
          <w:rFonts w:ascii="Arial" w:hAnsi="Arial" w:cs="Arial"/>
          <w:color w:val="B35E06" w:themeColor="accent1" w:themeShade="BF"/>
          <w:sz w:val="26"/>
          <w:szCs w:val="26"/>
        </w:rPr>
        <w:t>CONVENIO LABORAL SUSCRITO FUERA DE JUICIO. DEBE ANALIZARSE EN EL LAUDO QUE RESUELVA LA CONTROVERSIA EN LA QUE SE EXHIBA, JUNTO CON LAS CONSTANCIAS QUE LA INTEGRAN, SIN QUE PROCEDA DAR POR CONCLUIDO EL PROCEDIMIENTO Y ORDENAR SU ARCHIVO.</w:t>
      </w:r>
      <w:bookmarkEnd w:id="10"/>
    </w:p>
    <w:p w:rsidR="002967F7" w:rsidRPr="002967F7" w:rsidRDefault="002967F7" w:rsidP="002967F7">
      <w:pPr>
        <w:spacing w:after="0" w:line="240" w:lineRule="auto"/>
        <w:jc w:val="both"/>
        <w:rPr>
          <w:rFonts w:ascii="Arial" w:hAnsi="Arial" w:cs="Arial"/>
          <w:szCs w:val="24"/>
        </w:rPr>
      </w:pP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La interpretación sistemática de los artículos 840 a 842 de la Ley Federal del Trabajo, permite definir que en los juicios laborales, al emitir el laudo, se decide de fondo lo relativo a la procedencia o no de la acción que se haga valer, así como a la condena o absolución, con apoyo en las pruebas aportadas en relación con lo expresado en la demanda, contestación, demás pretensiones ejercidas y los hechos controvertidos. Por su parte, el precepto 876, fracción III, de dicha ley, establece que el convenio suscrito en un juicio laboral dará por terminado el conflicto y surtirá los mismos efectos que un laudo. De ahí que, en ese supuesto, es válido ordenar el archivo del expediente como definitivamente concluido, dado que ya no existe razón para dictarse un fallo, si dicho convenio adquiere la categoría de laudo consentido y ejecutoriado. Al respecto, la otrora Cuarta Sala de la Suprema Corte de Justicia de la Nación, en la tesis de rubro: "CONVENIOS EN MATERIA DE TRABAJO, NO EQUIVALEN A COSA JUZGADA LOS.", interpretó que un convenio pactado con antelación en diverso procedimiento, no puede originar el archivo del expediente como asunto definitivamente concluido, al haberse llevado a cabo fuera de juicio, por lo que no adquiere el carácter de laudo consentido y ejecutoriado. En consecuencia, para emitir un acto privativo en un litigio laboral determinado, con base en un convenio ajeno a él, firmado por los contendientes, debe analizarse en el laudo que decida el juicio en que sea exhibido, una vez cumplidas las formalidades previstas en la ley para su emisión, entre ellas, los principios de congruencia y exhaustividad, a fin de garantizar el respeto a los derechos de audiencia y legalidad del afectado, protegidos en los artículos 14 y 16 de la Constitución Política de los Estados Unidos Mexicanos. Por tanto, es ilegal que la autoridad laboral ordene el archivo de la controversia relativa, con apoyo en un convenio signado por las partes fuera de ella.</w:t>
      </w:r>
    </w:p>
    <w:p w:rsidR="002967F7" w:rsidRPr="002967F7" w:rsidRDefault="002967F7" w:rsidP="002967F7">
      <w:pPr>
        <w:spacing w:after="0" w:line="240" w:lineRule="auto"/>
        <w:jc w:val="both"/>
        <w:rPr>
          <w:rFonts w:ascii="Arial" w:hAnsi="Arial" w:cs="Arial"/>
          <w:szCs w:val="24"/>
        </w:rPr>
      </w:pP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SEGUNDO TRIBUNAL COLEGIADO DE CIRCUITO DEL CENTRO AUXILIAR DE LA CUARTA REGIÓN.</w:t>
      </w:r>
    </w:p>
    <w:p w:rsidR="002967F7" w:rsidRPr="002967F7" w:rsidRDefault="002967F7" w:rsidP="002967F7">
      <w:pPr>
        <w:spacing w:after="0" w:line="240" w:lineRule="auto"/>
        <w:jc w:val="both"/>
        <w:rPr>
          <w:rFonts w:ascii="Arial" w:hAnsi="Arial" w:cs="Arial"/>
          <w:szCs w:val="24"/>
        </w:rPr>
      </w:pP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Amparo directo 351/2019 (cuaderno auxiliar 590/2019) del índice del Cuarto Tribunal Colegiado en Materia de Trabajo del Cuarto Circuito, con apoyo del Segundo Tribunal Colegiado de Circuito del Centro Auxiliar de la Cuarta Región, con residencia en Xalapa, Veracruz. 22 de agosto de 2019. Unanimidad de votos. Ponente: Nadia Villanueva Vázquez. Secretario: Jorge Luis Alfonso Miranda Gallegos.</w:t>
      </w:r>
    </w:p>
    <w:p w:rsidR="002967F7" w:rsidRPr="002967F7" w:rsidRDefault="002967F7" w:rsidP="002967F7">
      <w:pPr>
        <w:spacing w:after="0" w:line="240" w:lineRule="auto"/>
        <w:jc w:val="both"/>
        <w:rPr>
          <w:rFonts w:ascii="Arial" w:hAnsi="Arial" w:cs="Arial"/>
          <w:szCs w:val="24"/>
        </w:rPr>
      </w:pPr>
    </w:p>
    <w:p w:rsidR="002967F7" w:rsidRPr="002967F7" w:rsidRDefault="002967F7" w:rsidP="002967F7">
      <w:pPr>
        <w:spacing w:after="0" w:line="240" w:lineRule="auto"/>
        <w:jc w:val="both"/>
        <w:rPr>
          <w:rFonts w:ascii="Arial" w:hAnsi="Arial" w:cs="Arial"/>
          <w:szCs w:val="24"/>
        </w:rPr>
      </w:pPr>
      <w:r w:rsidRPr="002967F7">
        <w:rPr>
          <w:rFonts w:ascii="Arial" w:hAnsi="Arial" w:cs="Arial"/>
          <w:szCs w:val="24"/>
        </w:rPr>
        <w:t>Nota: La tesis aislada de rubro: "CONVENIOS EN MATERIA DE TRABAJO, NO EQUIVALEN A COSA JUZGADA LOS." citada, aparece publicada en el Semanario Judicial de la Federación, Quinta Época, Tomo CXXX, octubre a diciembre de 1956, página 526, registro digital: 366287.</w:t>
      </w:r>
    </w:p>
    <w:p w:rsidR="002967F7" w:rsidRPr="002967F7" w:rsidRDefault="002967F7" w:rsidP="002967F7">
      <w:pPr>
        <w:spacing w:after="0" w:line="240" w:lineRule="auto"/>
        <w:jc w:val="both"/>
        <w:rPr>
          <w:rFonts w:ascii="Arial" w:hAnsi="Arial" w:cs="Arial"/>
          <w:szCs w:val="24"/>
        </w:rPr>
      </w:pPr>
    </w:p>
    <w:p w:rsidR="0062160D" w:rsidRDefault="0062160D" w:rsidP="001B3C0C">
      <w:pPr>
        <w:spacing w:after="0" w:line="240" w:lineRule="auto"/>
        <w:jc w:val="both"/>
        <w:rPr>
          <w:rFonts w:ascii="Arial" w:hAnsi="Arial" w:cs="Arial"/>
          <w:szCs w:val="24"/>
        </w:rPr>
      </w:pPr>
    </w:p>
    <w:p w:rsidR="001B3C0C" w:rsidRPr="001B3C0C" w:rsidRDefault="0062160D" w:rsidP="001B3C0C">
      <w:pPr>
        <w:spacing w:after="0" w:line="240" w:lineRule="auto"/>
        <w:jc w:val="both"/>
        <w:rPr>
          <w:rFonts w:ascii="Arial" w:hAnsi="Arial" w:cs="Arial"/>
          <w:szCs w:val="24"/>
        </w:rPr>
      </w:pPr>
      <w:r>
        <w:rPr>
          <w:rFonts w:ascii="Arial" w:hAnsi="Arial" w:cs="Arial"/>
          <w:szCs w:val="24"/>
        </w:rPr>
        <w:t xml:space="preserve">10. </w:t>
      </w:r>
      <w:r w:rsidR="001B3C0C" w:rsidRPr="001B3C0C">
        <w:rPr>
          <w:rFonts w:ascii="Arial" w:hAnsi="Arial" w:cs="Arial"/>
          <w:szCs w:val="24"/>
        </w:rPr>
        <w:t xml:space="preserve">Época: Décima Época </w:t>
      </w: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Registro: 2021275 </w:t>
      </w: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Instancia: Tribunales Colegiados de Circuito </w:t>
      </w: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Tipo de Tesis: Aislada </w:t>
      </w: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Fuente: Semanario Judicial de la Federación </w:t>
      </w: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Publicación: viernes 13 de diciembre de 2019 10:25 h </w:t>
      </w: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Materia(s): (Común, Administrativa) </w:t>
      </w: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Tesis: XVII.2o.7 A (10a.) </w:t>
      </w:r>
    </w:p>
    <w:p w:rsidR="001B3C0C" w:rsidRPr="001B3C0C" w:rsidRDefault="001B3C0C" w:rsidP="001B3C0C">
      <w:pPr>
        <w:spacing w:after="0" w:line="240" w:lineRule="auto"/>
        <w:jc w:val="both"/>
        <w:rPr>
          <w:rFonts w:ascii="Arial" w:hAnsi="Arial" w:cs="Arial"/>
          <w:szCs w:val="24"/>
        </w:rPr>
      </w:pPr>
    </w:p>
    <w:p w:rsidR="001B3C0C" w:rsidRPr="0062160D" w:rsidRDefault="001B3C0C" w:rsidP="0062160D">
      <w:pPr>
        <w:pStyle w:val="Ttulo2"/>
        <w:jc w:val="both"/>
        <w:rPr>
          <w:rFonts w:ascii="Arial" w:hAnsi="Arial" w:cs="Arial"/>
          <w:color w:val="B35E06" w:themeColor="accent1" w:themeShade="BF"/>
          <w:sz w:val="26"/>
          <w:szCs w:val="26"/>
        </w:rPr>
      </w:pPr>
      <w:bookmarkStart w:id="11" w:name="_Toc29373542"/>
      <w:r w:rsidRPr="0062160D">
        <w:rPr>
          <w:rFonts w:ascii="Arial" w:hAnsi="Arial" w:cs="Arial"/>
          <w:color w:val="B35E06" w:themeColor="accent1" w:themeShade="BF"/>
          <w:sz w:val="26"/>
          <w:szCs w:val="26"/>
        </w:rPr>
        <w:t>COMPETENCIA PARA CONOCER DE LAS DEMANDAS DE LOS INTEGRANTES DE LAS INSTITUCIONES DE SEGURIDAD PÚBLICA DEL ESTADO DE CHIHUAHUA POR LA RETENCIÓN O FALTA DE PAGO DE COMPENSACIONES (BONOS). CORRESPONDE, POR AFINIDAD, AL TRIBUNAL ESTATAL DE JUSTICIA ADMINISTRATIVA, POR LO CUAL, EL JUICIO DE AMPARO EN QUE SE RECLAME LA OMISIÓN DE ENTREGARLES ESAS PRESTACIONES, SIN HABERLOS DADO DE BAJA, ES IMPROCEDENTE (INAPLICABILIDAD DE LA JURISPRUDENCIA 2a./J. 104/2007).</w:t>
      </w:r>
      <w:r w:rsidR="0062160D">
        <w:rPr>
          <w:rStyle w:val="Refdenotaalpie"/>
          <w:rFonts w:ascii="Arial" w:hAnsi="Arial" w:cs="Arial"/>
          <w:color w:val="B35E06" w:themeColor="accent1" w:themeShade="BF"/>
          <w:sz w:val="26"/>
          <w:szCs w:val="26"/>
        </w:rPr>
        <w:footnoteReference w:id="4"/>
      </w:r>
      <w:bookmarkEnd w:id="11"/>
    </w:p>
    <w:p w:rsidR="001B3C0C" w:rsidRPr="001B3C0C" w:rsidRDefault="001B3C0C" w:rsidP="001B3C0C">
      <w:pPr>
        <w:spacing w:after="0" w:line="240" w:lineRule="auto"/>
        <w:jc w:val="both"/>
        <w:rPr>
          <w:rFonts w:ascii="Arial" w:hAnsi="Arial" w:cs="Arial"/>
          <w:szCs w:val="24"/>
        </w:rPr>
      </w:pP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 xml:space="preserve">Los artículos 99 de la Constitución Política, y 155, 163 y 164 del Código Administrativo, ambos del Estado de Chihuahua, establecen que las Juntas </w:t>
      </w:r>
      <w:r w:rsidRPr="001B3C0C">
        <w:rPr>
          <w:rFonts w:ascii="Arial" w:hAnsi="Arial" w:cs="Arial"/>
          <w:szCs w:val="24"/>
        </w:rPr>
        <w:lastRenderedPageBreak/>
        <w:t>Arbitrales serán las encargadas de resolver las controversias que se susciten entre el funcionario de una unidad burocrática y sus trabajadores y que el Tribunal de Arbitraje solucionará en revisión los conflictos individuales entre la administración o sus representantes y sus trabajadores, así como que el Poder Judicial dirimirá toda controversia derivada de la aplicación de la legislación del Estado y las que se originen dentro de su territorio, con motivo de leyes del orden federal, cuando así lo autoricen esos ordenamientos. Sin embargo, dichos preceptos no señalan qué órgano debe conocer de una demanda promovida por un integrante de las instituciones de seguridad pública del Estado de Chihuahua en la que se deduzcan pretensiones derivadas de la prestación de sus servicios [retención o falta del pago de compensaciones (bonos)]. Por tanto, ante la falta de disposición en la entidad que otorgue esas facultades a una autoridad en específico, la competencia para conocer de esos reclamos recae en el Tribunal Estatal de Justicia Administrativa, previsto en el artículo 39 bis de la Constitución Local, en acatamiento al segundo párrafo del artículo 17 de la Constitución Política de los Estados Unidos Mexicanos, que prevé el derecho de toda persona a que se le administre justicia, por ser ese órgano jurisdiccional, de acuerdo con las facultades de que está investido, el más afín para conocer de la demanda relativa, al ser un policía quien efectúa el reclamo; máxime que las leyes locales que rigen a dichos servidores públicos tampoco prevén algún procedimiento para resolver las controversias mencionadas. En ese orden de ideas, si en el juicio de amparo indirecto se reclama la omisión de entrega de las prestaciones indicadas y el quejoso ostenta el carácter de policía en activo, debe sobreseerse en el juicio, al actualizarse la causal de improcedencia prevista en el artículo 61, fracción XXIII, en relación con los diversos 1o., fracción I y 5o., fracción II, todos de la Ley de Amparo, ya que el juicio constitucional no es la vía idónea para ello, más aún, porque el quejoso no pretende reclamar su baja en el servicio, caso en el que sí resultaría procedente la acción. Sin que se estime que sea optativo acudir o no a esa instancia local, en términos de la jurisprudencia 2a./J. 104/2007, sustentada por la Segunda Sala de la Suprema Corte de Justicia de la Nación, ya que dicho criterio no alude a servidores públicos con quienes el Estado mantiene una relación de carácter administrativo y no laboral, en términos de la fracción XIII del apartado B del artículo 123 constitucional, como en el caso.</w:t>
      </w:r>
    </w:p>
    <w:p w:rsidR="001B3C0C" w:rsidRPr="001B3C0C" w:rsidRDefault="001B3C0C" w:rsidP="001B3C0C">
      <w:pPr>
        <w:spacing w:after="0" w:line="240" w:lineRule="auto"/>
        <w:jc w:val="both"/>
        <w:rPr>
          <w:rFonts w:ascii="Arial" w:hAnsi="Arial" w:cs="Arial"/>
          <w:szCs w:val="24"/>
        </w:rPr>
      </w:pP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SEGUNDO TRIBUNAL COLEGIADO DEL DÉCIMO SÉPTIMO CIRCUITO.</w:t>
      </w:r>
    </w:p>
    <w:p w:rsidR="001B3C0C" w:rsidRPr="001B3C0C" w:rsidRDefault="001B3C0C" w:rsidP="001B3C0C">
      <w:pPr>
        <w:spacing w:after="0" w:line="240" w:lineRule="auto"/>
        <w:jc w:val="both"/>
        <w:rPr>
          <w:rFonts w:ascii="Arial" w:hAnsi="Arial" w:cs="Arial"/>
          <w:szCs w:val="24"/>
        </w:rPr>
      </w:pP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Amparo en revisión 186/2019. Celso Enrique Hernández. 30 de octubre de 2019. Unanimidad de votos. Ponente: Ricardo Martínez Carbajal. Secretario: Luis Manuel Ávalos Sepúlveda.</w:t>
      </w:r>
    </w:p>
    <w:p w:rsidR="001B3C0C" w:rsidRPr="001B3C0C" w:rsidRDefault="001B3C0C" w:rsidP="001B3C0C">
      <w:pPr>
        <w:spacing w:after="0" w:line="240" w:lineRule="auto"/>
        <w:jc w:val="both"/>
        <w:rPr>
          <w:rFonts w:ascii="Arial" w:hAnsi="Arial" w:cs="Arial"/>
          <w:szCs w:val="24"/>
        </w:rPr>
      </w:pPr>
    </w:p>
    <w:p w:rsidR="001B3C0C" w:rsidRPr="001B3C0C" w:rsidRDefault="001B3C0C" w:rsidP="001B3C0C">
      <w:pPr>
        <w:spacing w:after="0" w:line="240" w:lineRule="auto"/>
        <w:jc w:val="both"/>
        <w:rPr>
          <w:rFonts w:ascii="Arial" w:hAnsi="Arial" w:cs="Arial"/>
          <w:szCs w:val="24"/>
        </w:rPr>
      </w:pPr>
      <w:r w:rsidRPr="001B3C0C">
        <w:rPr>
          <w:rFonts w:ascii="Arial" w:hAnsi="Arial" w:cs="Arial"/>
          <w:szCs w:val="24"/>
        </w:rPr>
        <w:t>Nota: La tesis de jurisprudencia 2a./J. 104/2007, de rubro: "CONTENCIOSO ADMINISTRATIVO EN EL ESTADO DE JALISCO. NO ES NECESARIO AGOTAR ESE JUICIO ANTES DEL DE AMPARO PUES SE DA UNA EXCEPCIÓN AL PRINCIPIO DE DEFINITIVIDAD AL ESTABLECERSE EN EL ARTÍCULO 67, FRACCIÓN II, DE LA LEY DE JUSTICIA ADMINISTRATIVA DE ESE ESTADO MAYORES REQUISITOS PARA LA SUSPENSIÓN QUE LOS ESTABLECIDOS EN LA LEY DE AMPARO." citada, aparece publicada en el Semanario Judicial de la Federación y su Gaceta, Novena Época, Tomo XXV, junio de 2007, página 283, registro digital: 172237.</w:t>
      </w:r>
    </w:p>
    <w:p w:rsidR="001B3C0C" w:rsidRPr="001B3C0C" w:rsidRDefault="001B3C0C" w:rsidP="001B3C0C">
      <w:pPr>
        <w:spacing w:after="0" w:line="240" w:lineRule="auto"/>
        <w:jc w:val="both"/>
        <w:rPr>
          <w:rFonts w:ascii="Arial" w:hAnsi="Arial" w:cs="Arial"/>
          <w:szCs w:val="24"/>
        </w:rPr>
      </w:pPr>
    </w:p>
    <w:p w:rsidR="002967F7" w:rsidRDefault="002967F7" w:rsidP="00CA79A2">
      <w:pPr>
        <w:spacing w:after="0" w:line="240" w:lineRule="auto"/>
        <w:jc w:val="both"/>
        <w:rPr>
          <w:rFonts w:ascii="Arial" w:hAnsi="Arial" w:cs="Arial"/>
          <w:szCs w:val="24"/>
        </w:rPr>
      </w:pPr>
    </w:p>
    <w:p w:rsidR="006C2E80" w:rsidRPr="006C2E80" w:rsidRDefault="0062160D" w:rsidP="006C2E80">
      <w:pPr>
        <w:spacing w:after="0" w:line="240" w:lineRule="auto"/>
        <w:jc w:val="both"/>
        <w:rPr>
          <w:rFonts w:ascii="Arial" w:hAnsi="Arial" w:cs="Arial"/>
          <w:szCs w:val="24"/>
        </w:rPr>
      </w:pPr>
      <w:r>
        <w:rPr>
          <w:rFonts w:ascii="Arial" w:hAnsi="Arial" w:cs="Arial"/>
          <w:szCs w:val="24"/>
        </w:rPr>
        <w:t>11</w:t>
      </w:r>
      <w:r w:rsidR="00621534">
        <w:rPr>
          <w:rFonts w:ascii="Arial" w:hAnsi="Arial" w:cs="Arial"/>
          <w:szCs w:val="24"/>
        </w:rPr>
        <w:t xml:space="preserve">. </w:t>
      </w:r>
      <w:r w:rsidR="006C2E80" w:rsidRPr="006C2E80">
        <w:rPr>
          <w:rFonts w:ascii="Arial" w:hAnsi="Arial" w:cs="Arial"/>
          <w:szCs w:val="24"/>
        </w:rPr>
        <w:t xml:space="preserve">Época: Décima Época </w:t>
      </w: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Registro: 2021272 </w:t>
      </w: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Instancia: Tribunales Colegiados de Circuito </w:t>
      </w: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Tipo de Tesis: Aislada </w:t>
      </w: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Fuente: Semanario Judicial de la Federación </w:t>
      </w: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Publicación: viernes 13 de diciembre de 2019 10:25 h </w:t>
      </w: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Materia(s): (Laboral) </w:t>
      </w: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Tesis: I.16o.T.57 L (10a.) </w:t>
      </w:r>
    </w:p>
    <w:p w:rsidR="006C2E80" w:rsidRPr="006C2E80" w:rsidRDefault="006C2E80" w:rsidP="006C2E80">
      <w:pPr>
        <w:spacing w:after="0" w:line="240" w:lineRule="auto"/>
        <w:jc w:val="both"/>
        <w:rPr>
          <w:rFonts w:ascii="Arial" w:hAnsi="Arial" w:cs="Arial"/>
          <w:szCs w:val="24"/>
        </w:rPr>
      </w:pPr>
    </w:p>
    <w:p w:rsidR="006C2E80" w:rsidRPr="00621534" w:rsidRDefault="006C2E80" w:rsidP="00621534">
      <w:pPr>
        <w:pStyle w:val="Ttulo2"/>
        <w:jc w:val="both"/>
        <w:rPr>
          <w:rFonts w:ascii="Arial" w:hAnsi="Arial" w:cs="Arial"/>
          <w:color w:val="B35E06" w:themeColor="accent1" w:themeShade="BF"/>
          <w:sz w:val="26"/>
          <w:szCs w:val="26"/>
        </w:rPr>
      </w:pPr>
      <w:bookmarkStart w:id="12" w:name="_Toc29373543"/>
      <w:r w:rsidRPr="00621534">
        <w:rPr>
          <w:rFonts w:ascii="Arial" w:hAnsi="Arial" w:cs="Arial"/>
          <w:color w:val="B35E06" w:themeColor="accent1" w:themeShade="BF"/>
          <w:sz w:val="26"/>
          <w:szCs w:val="26"/>
        </w:rPr>
        <w:t>OFRECIMIENTO DE TRABAJO. ES DE MALA FE SI EN LA DILIGENCIA DE REINSTALACIÓN NO SE ENTREGAN O PONEN A DISPOSICIÓN DEL TRABAJADOR LAS HERRAMIENTAS QUE POR SU PROPIA Y ESPECIAL NATURALEZA SON NECESARIAS PARA EL DESEMPEÑO DE SUS FUNCIONES.</w:t>
      </w:r>
      <w:bookmarkEnd w:id="12"/>
    </w:p>
    <w:p w:rsidR="006C2E80" w:rsidRPr="006C2E80" w:rsidRDefault="006C2E80" w:rsidP="006C2E80">
      <w:pPr>
        <w:spacing w:after="0" w:line="240" w:lineRule="auto"/>
        <w:jc w:val="both"/>
        <w:rPr>
          <w:rFonts w:ascii="Arial" w:hAnsi="Arial" w:cs="Arial"/>
          <w:szCs w:val="24"/>
        </w:rPr>
      </w:pP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 xml:space="preserve">La figura del ofrecimiento del trabajo tiene como fin que los patrones puedan probar la acreditación de un hecho negativo, como lo es la negación del despido alegado por el trabajador, y así soportar la carga que les impone el artículo 784, fracciones IV y V, de la Ley Federal del Trabajo, por lo que cuando aquél es de buena fe, tiene la consecuencia de trasladarle al trabajador la carga de acreditar el despido alegado, siempre que se cumplan los elementos mínimos de la oferta. Por ejemplo, cuando los servicios que prestaba el operario consistían en vender productos de la demandada o prestar servicios de banca y para ello se le proporcionaban herramientas específicas, como un vehículo automotor y una "tablet" o las claves de acceso para prestar los servicios, el ofrecimiento de trabajo debe calificarse de mala fe, si en la diligencia de reinstalación no se entregaron o </w:t>
      </w:r>
      <w:r w:rsidRPr="006C2E80">
        <w:rPr>
          <w:rFonts w:ascii="Arial" w:hAnsi="Arial" w:cs="Arial"/>
          <w:szCs w:val="24"/>
        </w:rPr>
        <w:lastRenderedPageBreak/>
        <w:t>pusieron a disposición del operario dichas herramientas, pues esta conducta procesal de la demandada denota que ofreció el empleo para revertir a aquél la carga de acreditar el despido alegado.</w:t>
      </w:r>
    </w:p>
    <w:p w:rsidR="006C2E80" w:rsidRPr="006C2E80" w:rsidRDefault="006C2E80" w:rsidP="006C2E80">
      <w:pPr>
        <w:spacing w:after="0" w:line="240" w:lineRule="auto"/>
        <w:jc w:val="both"/>
        <w:rPr>
          <w:rFonts w:ascii="Arial" w:hAnsi="Arial" w:cs="Arial"/>
          <w:szCs w:val="24"/>
        </w:rPr>
      </w:pP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DÉCIMO SEXTO TRIBUNAL COLEGIADO EN MATERIA DE TRABAJO DEL PRIMER CIRCUITO.</w:t>
      </w:r>
    </w:p>
    <w:p w:rsidR="006C2E80" w:rsidRPr="006C2E80" w:rsidRDefault="006C2E80" w:rsidP="006C2E80">
      <w:pPr>
        <w:spacing w:after="0" w:line="240" w:lineRule="auto"/>
        <w:jc w:val="both"/>
        <w:rPr>
          <w:rFonts w:ascii="Arial" w:hAnsi="Arial" w:cs="Arial"/>
          <w:szCs w:val="24"/>
        </w:rPr>
      </w:pP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Amparo directo 332/2019. 29 de abril de 2019. Unanimidad de votos. Ponente: Juan Manuel Vega Tapia. Secretario: Juan Carlos García Campos.</w:t>
      </w:r>
    </w:p>
    <w:p w:rsidR="006C2E80" w:rsidRPr="006C2E80" w:rsidRDefault="006C2E80" w:rsidP="006C2E80">
      <w:pPr>
        <w:spacing w:after="0" w:line="240" w:lineRule="auto"/>
        <w:jc w:val="both"/>
        <w:rPr>
          <w:rFonts w:ascii="Arial" w:hAnsi="Arial" w:cs="Arial"/>
          <w:szCs w:val="24"/>
        </w:rPr>
      </w:pPr>
    </w:p>
    <w:p w:rsidR="006C2E80" w:rsidRPr="006C2E80" w:rsidRDefault="006C2E80" w:rsidP="006C2E80">
      <w:pPr>
        <w:spacing w:after="0" w:line="240" w:lineRule="auto"/>
        <w:jc w:val="both"/>
        <w:rPr>
          <w:rFonts w:ascii="Arial" w:hAnsi="Arial" w:cs="Arial"/>
          <w:szCs w:val="24"/>
        </w:rPr>
      </w:pPr>
      <w:r w:rsidRPr="006C2E80">
        <w:rPr>
          <w:rFonts w:ascii="Arial" w:hAnsi="Arial" w:cs="Arial"/>
          <w:szCs w:val="24"/>
        </w:rPr>
        <w:t>Amparo directo 822/2019. 20 de septiembre de 2019. Unanimidad de votos. Ponente: Armando Ismael Maitret Hernández. Secretario: Carlos Saucedo Ramírez.</w:t>
      </w:r>
    </w:p>
    <w:p w:rsidR="006C2E80" w:rsidRPr="006C2E80" w:rsidRDefault="006C2E80" w:rsidP="006C2E80">
      <w:pPr>
        <w:spacing w:after="0" w:line="240" w:lineRule="auto"/>
        <w:jc w:val="both"/>
        <w:rPr>
          <w:rFonts w:ascii="Arial" w:hAnsi="Arial" w:cs="Arial"/>
          <w:szCs w:val="24"/>
        </w:rPr>
      </w:pPr>
    </w:p>
    <w:p w:rsidR="00977905" w:rsidRPr="00912DBE" w:rsidRDefault="00977905" w:rsidP="00977905">
      <w:pPr>
        <w:pStyle w:val="Ttulo1"/>
        <w:numPr>
          <w:ilvl w:val="0"/>
          <w:numId w:val="5"/>
        </w:numPr>
        <w:spacing w:before="0" w:after="0" w:line="240" w:lineRule="auto"/>
        <w:jc w:val="center"/>
        <w:rPr>
          <w:rFonts w:ascii="Arial" w:hAnsi="Arial" w:cs="Arial"/>
          <w:color w:val="B35E06" w:themeColor="accent1" w:themeShade="BF"/>
          <w:sz w:val="36"/>
          <w:szCs w:val="36"/>
        </w:rPr>
      </w:pPr>
      <w:bookmarkStart w:id="13" w:name="_Toc2071030"/>
      <w:bookmarkStart w:id="14" w:name="_Toc1379638"/>
      <w:bookmarkStart w:id="15" w:name="_Toc338652"/>
      <w:bookmarkStart w:id="16" w:name="_Toc535924787"/>
      <w:bookmarkStart w:id="17" w:name="_Toc536439466"/>
      <w:bookmarkStart w:id="18" w:name="_Toc779016"/>
      <w:bookmarkStart w:id="19" w:name="_Toc1380861"/>
      <w:bookmarkStart w:id="20" w:name="_Toc5179428"/>
      <w:bookmarkStart w:id="21" w:name="_Toc5279060"/>
      <w:bookmarkStart w:id="22" w:name="_Toc5969306"/>
      <w:bookmarkStart w:id="23" w:name="_Toc6313406"/>
      <w:bookmarkStart w:id="24" w:name="_Toc7429302"/>
      <w:bookmarkStart w:id="25" w:name="_Toc7509389"/>
      <w:bookmarkStart w:id="26" w:name="_Toc8030616"/>
      <w:bookmarkStart w:id="27" w:name="_Toc8030640"/>
      <w:bookmarkStart w:id="28" w:name="_Toc8577049"/>
      <w:bookmarkStart w:id="29" w:name="_Toc9326265"/>
      <w:bookmarkStart w:id="30" w:name="_Toc12266608"/>
      <w:bookmarkStart w:id="31" w:name="_Toc12267254"/>
      <w:bookmarkStart w:id="32" w:name="_Toc12281767"/>
      <w:bookmarkStart w:id="33" w:name="_Toc12284601"/>
      <w:bookmarkStart w:id="34" w:name="_Toc26357298"/>
      <w:bookmarkStart w:id="35" w:name="_Toc29373544"/>
      <w:r w:rsidRPr="00912DBE">
        <w:rPr>
          <w:rFonts w:ascii="Arial" w:hAnsi="Arial" w:cs="Arial"/>
          <w:color w:val="B35E06" w:themeColor="accent1" w:themeShade="BF"/>
          <w:sz w:val="36"/>
          <w:szCs w:val="36"/>
        </w:rPr>
        <w:t>FUENTES CONSULTADAS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77905" w:rsidRPr="00912DBE" w:rsidRDefault="00977905" w:rsidP="00977905">
      <w:pPr>
        <w:pStyle w:val="Prrafodelista"/>
        <w:spacing w:after="0" w:line="240" w:lineRule="auto"/>
        <w:ind w:left="360"/>
        <w:jc w:val="center"/>
        <w:rPr>
          <w:rFonts w:ascii="Arial" w:hAnsi="Arial" w:cs="Arial"/>
          <w:color w:val="B35E06" w:themeColor="accent1" w:themeShade="BF"/>
        </w:rPr>
      </w:pPr>
    </w:p>
    <w:p w:rsidR="00977905" w:rsidRPr="00912DBE" w:rsidRDefault="00977905" w:rsidP="00977905">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36" w:name="_Toc536437384"/>
      <w:bookmarkStart w:id="37" w:name="_Toc536437577"/>
      <w:bookmarkStart w:id="38" w:name="_Toc536439344"/>
      <w:bookmarkStart w:id="39" w:name="_Toc536439427"/>
      <w:bookmarkStart w:id="40" w:name="_Toc536439467"/>
      <w:bookmarkStart w:id="41" w:name="_Toc338653"/>
      <w:bookmarkStart w:id="42" w:name="_Toc778876"/>
      <w:bookmarkStart w:id="43" w:name="_Toc779017"/>
      <w:bookmarkStart w:id="44" w:name="_Toc1379639"/>
      <w:bookmarkStart w:id="45" w:name="_Toc1380862"/>
      <w:bookmarkStart w:id="46" w:name="_Toc2071031"/>
      <w:bookmarkStart w:id="47" w:name="_Toc5179282"/>
      <w:bookmarkStart w:id="48" w:name="_Toc5179373"/>
      <w:bookmarkStart w:id="49" w:name="_Toc5179429"/>
      <w:bookmarkStart w:id="50" w:name="_Toc5201958"/>
      <w:bookmarkStart w:id="51" w:name="_Toc5202251"/>
      <w:bookmarkStart w:id="52" w:name="_Toc5202284"/>
      <w:bookmarkStart w:id="53" w:name="_Toc5267350"/>
      <w:bookmarkStart w:id="54" w:name="_Toc5278876"/>
      <w:bookmarkStart w:id="55" w:name="_Toc5279061"/>
      <w:bookmarkStart w:id="56" w:name="_Toc5969307"/>
      <w:bookmarkStart w:id="57" w:name="_Toc5970033"/>
      <w:bookmarkStart w:id="58" w:name="_Toc5970058"/>
      <w:bookmarkStart w:id="59" w:name="_Toc5970082"/>
      <w:bookmarkStart w:id="60" w:name="_Toc5970110"/>
      <w:bookmarkStart w:id="61" w:name="_Toc5970250"/>
      <w:bookmarkStart w:id="62" w:name="_Toc6233865"/>
      <w:bookmarkStart w:id="63" w:name="_Toc6313399"/>
      <w:bookmarkStart w:id="64" w:name="_Toc6313407"/>
      <w:bookmarkStart w:id="65" w:name="_Toc7429173"/>
      <w:bookmarkStart w:id="66" w:name="_Toc7429303"/>
      <w:bookmarkStart w:id="67" w:name="_Toc7433044"/>
      <w:bookmarkStart w:id="68" w:name="_Toc7433100"/>
      <w:bookmarkStart w:id="69" w:name="_Toc7433131"/>
      <w:bookmarkStart w:id="70" w:name="_Toc7509390"/>
      <w:bookmarkStart w:id="71" w:name="_Toc7786787"/>
      <w:bookmarkStart w:id="72" w:name="_Toc7786831"/>
      <w:bookmarkStart w:id="73" w:name="_Toc8030589"/>
      <w:bookmarkStart w:id="74" w:name="_Toc8030617"/>
      <w:bookmarkStart w:id="75" w:name="_Toc8030641"/>
      <w:bookmarkStart w:id="76" w:name="_Toc8575224"/>
      <w:bookmarkStart w:id="77" w:name="_Toc8575250"/>
      <w:bookmarkStart w:id="78" w:name="_Toc8577026"/>
      <w:bookmarkStart w:id="79" w:name="_Toc8577050"/>
      <w:bookmarkStart w:id="80" w:name="_Toc9242338"/>
      <w:bookmarkStart w:id="81" w:name="_Toc9242390"/>
      <w:bookmarkStart w:id="82" w:name="_Toc9326266"/>
      <w:bookmarkStart w:id="83" w:name="_Toc12266567"/>
      <w:bookmarkStart w:id="84" w:name="_Toc12266609"/>
      <w:bookmarkStart w:id="85" w:name="_Toc12267211"/>
      <w:bookmarkStart w:id="86" w:name="_Toc12267255"/>
      <w:bookmarkStart w:id="87" w:name="_Toc12281730"/>
      <w:bookmarkStart w:id="88" w:name="_Toc12281768"/>
      <w:bookmarkStart w:id="89" w:name="_Toc12284561"/>
      <w:bookmarkStart w:id="90" w:name="_Toc12284602"/>
      <w:bookmarkStart w:id="91" w:name="_Toc26357260"/>
      <w:bookmarkStart w:id="92" w:name="_Toc26357299"/>
      <w:bookmarkStart w:id="93" w:name="_Toc29372423"/>
      <w:bookmarkStart w:id="94" w:name="_Toc29373165"/>
      <w:bookmarkStart w:id="95" w:name="_Toc29373518"/>
      <w:bookmarkStart w:id="96" w:name="_Toc29373545"/>
      <w:bookmarkStart w:id="97" w:name="_Toc53643946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977905" w:rsidRPr="00912DBE" w:rsidRDefault="00977905" w:rsidP="00977905">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98" w:name="_Toc338654"/>
      <w:bookmarkStart w:id="99" w:name="_Toc778877"/>
      <w:bookmarkStart w:id="100" w:name="_Toc779018"/>
      <w:bookmarkStart w:id="101" w:name="_Toc1379640"/>
      <w:bookmarkStart w:id="102" w:name="_Toc1380863"/>
      <w:bookmarkStart w:id="103" w:name="_Toc2071032"/>
      <w:bookmarkStart w:id="104" w:name="_Toc5179283"/>
      <w:bookmarkStart w:id="105" w:name="_Toc5179374"/>
      <w:bookmarkStart w:id="106" w:name="_Toc5179430"/>
      <w:bookmarkStart w:id="107" w:name="_Toc5201959"/>
      <w:bookmarkStart w:id="108" w:name="_Toc5202252"/>
      <w:bookmarkStart w:id="109" w:name="_Toc5202285"/>
      <w:bookmarkStart w:id="110" w:name="_Toc5267351"/>
      <w:bookmarkStart w:id="111" w:name="_Toc5278877"/>
      <w:bookmarkStart w:id="112" w:name="_Toc5279062"/>
      <w:bookmarkStart w:id="113" w:name="_Toc5969308"/>
      <w:bookmarkStart w:id="114" w:name="_Toc5970034"/>
      <w:bookmarkStart w:id="115" w:name="_Toc5970059"/>
      <w:bookmarkStart w:id="116" w:name="_Toc5970083"/>
      <w:bookmarkStart w:id="117" w:name="_Toc5970111"/>
      <w:bookmarkStart w:id="118" w:name="_Toc5970251"/>
      <w:bookmarkStart w:id="119" w:name="_Toc6233866"/>
      <w:bookmarkStart w:id="120" w:name="_Toc6313400"/>
      <w:bookmarkStart w:id="121" w:name="_Toc6313408"/>
      <w:bookmarkStart w:id="122" w:name="_Toc7429174"/>
      <w:bookmarkStart w:id="123" w:name="_Toc7429304"/>
      <w:bookmarkStart w:id="124" w:name="_Toc7433045"/>
      <w:bookmarkStart w:id="125" w:name="_Toc7433101"/>
      <w:bookmarkStart w:id="126" w:name="_Toc7433132"/>
      <w:bookmarkStart w:id="127" w:name="_Toc7509391"/>
      <w:bookmarkStart w:id="128" w:name="_Toc7786788"/>
      <w:bookmarkStart w:id="129" w:name="_Toc7786832"/>
      <w:bookmarkStart w:id="130" w:name="_Toc8030590"/>
      <w:bookmarkStart w:id="131" w:name="_Toc8030618"/>
      <w:bookmarkStart w:id="132" w:name="_Toc8030642"/>
      <w:bookmarkStart w:id="133" w:name="_Toc8575225"/>
      <w:bookmarkStart w:id="134" w:name="_Toc8575251"/>
      <w:bookmarkStart w:id="135" w:name="_Toc8577027"/>
      <w:bookmarkStart w:id="136" w:name="_Toc8577051"/>
      <w:bookmarkStart w:id="137" w:name="_Toc9242339"/>
      <w:bookmarkStart w:id="138" w:name="_Toc9242391"/>
      <w:bookmarkStart w:id="139" w:name="_Toc9326267"/>
      <w:bookmarkStart w:id="140" w:name="_Toc12266568"/>
      <w:bookmarkStart w:id="141" w:name="_Toc12266610"/>
      <w:bookmarkStart w:id="142" w:name="_Toc12267212"/>
      <w:bookmarkStart w:id="143" w:name="_Toc12267256"/>
      <w:bookmarkStart w:id="144" w:name="_Toc12281731"/>
      <w:bookmarkStart w:id="145" w:name="_Toc12281769"/>
      <w:bookmarkStart w:id="146" w:name="_Toc12284562"/>
      <w:bookmarkStart w:id="147" w:name="_Toc12284603"/>
      <w:bookmarkStart w:id="148" w:name="_Toc26357261"/>
      <w:bookmarkStart w:id="149" w:name="_Toc26357300"/>
      <w:bookmarkStart w:id="150" w:name="_Toc29372424"/>
      <w:bookmarkStart w:id="151" w:name="_Toc29373166"/>
      <w:bookmarkStart w:id="152" w:name="_Toc29373519"/>
      <w:bookmarkStart w:id="153" w:name="_Toc2937354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977905" w:rsidRPr="00912DBE" w:rsidRDefault="00977905" w:rsidP="00977905">
      <w:pPr>
        <w:pStyle w:val="Ttulo2"/>
        <w:numPr>
          <w:ilvl w:val="1"/>
          <w:numId w:val="6"/>
        </w:numPr>
        <w:spacing w:before="0" w:after="0" w:line="240" w:lineRule="auto"/>
        <w:jc w:val="center"/>
        <w:rPr>
          <w:rFonts w:ascii="Arial" w:eastAsia="Times New Roman" w:hAnsi="Arial" w:cs="Arial"/>
          <w:vanish/>
          <w:color w:val="B35E06" w:themeColor="accent1" w:themeShade="BF"/>
        </w:rPr>
      </w:pPr>
      <w:bookmarkStart w:id="154" w:name="_Toc2071033"/>
      <w:bookmarkStart w:id="155" w:name="_Toc1379641"/>
      <w:bookmarkStart w:id="156" w:name="_Toc338655"/>
      <w:bookmarkStart w:id="157" w:name="_Toc779019"/>
      <w:bookmarkStart w:id="158" w:name="_Toc1380864"/>
      <w:bookmarkStart w:id="159" w:name="_Toc5179431"/>
      <w:bookmarkStart w:id="160" w:name="_Toc5279063"/>
      <w:bookmarkStart w:id="161" w:name="_Toc5969309"/>
      <w:bookmarkStart w:id="162" w:name="_Toc6313409"/>
      <w:bookmarkStart w:id="163" w:name="_Toc7429305"/>
      <w:bookmarkStart w:id="164" w:name="_Toc7509392"/>
      <w:bookmarkStart w:id="165" w:name="_Toc8030619"/>
      <w:bookmarkStart w:id="166" w:name="_Toc8030643"/>
      <w:bookmarkStart w:id="167" w:name="_Toc8577052"/>
      <w:bookmarkStart w:id="168" w:name="_Toc9326268"/>
      <w:bookmarkStart w:id="169" w:name="_Toc12266611"/>
      <w:bookmarkStart w:id="170" w:name="_Toc12267257"/>
      <w:bookmarkStart w:id="171" w:name="_Toc12281770"/>
      <w:bookmarkStart w:id="172" w:name="_Toc12284604"/>
      <w:bookmarkStart w:id="173" w:name="_Toc26357301"/>
      <w:bookmarkStart w:id="174" w:name="_Toc29373547"/>
      <w:r w:rsidRPr="00912DBE">
        <w:rPr>
          <w:rFonts w:ascii="Arial" w:hAnsi="Arial" w:cs="Arial"/>
          <w:color w:val="B35E06" w:themeColor="accent1" w:themeShade="BF"/>
        </w:rPr>
        <w:t>CIBEROGRÁFICA:</w:t>
      </w:r>
      <w:bookmarkStart w:id="175" w:name="_Toc524446387"/>
      <w:bookmarkStart w:id="176" w:name="_Toc524519068"/>
      <w:bookmarkStart w:id="177" w:name="_Toc524519163"/>
      <w:bookmarkStart w:id="178" w:name="_Toc524446390"/>
      <w:bookmarkStart w:id="179" w:name="_Toc524519071"/>
      <w:bookmarkStart w:id="180" w:name="_Toc524519166"/>
      <w:bookmarkEnd w:id="9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977905" w:rsidRPr="00912DBE" w:rsidRDefault="00977905" w:rsidP="00977905">
      <w:pPr>
        <w:spacing w:after="0" w:line="240" w:lineRule="auto"/>
        <w:jc w:val="center"/>
        <w:rPr>
          <w:rFonts w:ascii="Arial" w:hAnsi="Arial" w:cs="Arial"/>
          <w:color w:val="B35E06" w:themeColor="accent1" w:themeShade="BF"/>
          <w:szCs w:val="24"/>
        </w:rPr>
      </w:pPr>
      <w:bookmarkStart w:id="181" w:name="_Toc524947297"/>
      <w:bookmarkStart w:id="182" w:name="_Toc525683586"/>
      <w:bookmarkStart w:id="183" w:name="_Toc525686134"/>
      <w:bookmarkStart w:id="184" w:name="_Toc525808260"/>
      <w:bookmarkStart w:id="185" w:name="_Toc525808291"/>
      <w:bookmarkStart w:id="186" w:name="_Toc525808454"/>
      <w:bookmarkStart w:id="187" w:name="_Toc524947298"/>
      <w:bookmarkStart w:id="188" w:name="_Toc525683587"/>
      <w:bookmarkStart w:id="189" w:name="_Toc525686135"/>
      <w:bookmarkStart w:id="190" w:name="_Toc525808261"/>
      <w:bookmarkStart w:id="191" w:name="_Toc525808292"/>
      <w:bookmarkStart w:id="192" w:name="_Toc525808455"/>
      <w:bookmarkStart w:id="193" w:name="_Toc524947299"/>
      <w:bookmarkStart w:id="194" w:name="_Toc525683588"/>
      <w:bookmarkStart w:id="195" w:name="_Toc525686136"/>
      <w:bookmarkStart w:id="196" w:name="_Toc525808262"/>
      <w:bookmarkStart w:id="197" w:name="_Toc525808293"/>
      <w:bookmarkStart w:id="198" w:name="_Toc525808456"/>
      <w:bookmarkStart w:id="199" w:name="_Toc524947300"/>
      <w:bookmarkStart w:id="200" w:name="_Toc525683589"/>
      <w:bookmarkStart w:id="201" w:name="_Toc525808294"/>
      <w:bookmarkStart w:id="202" w:name="_Toc525808457"/>
      <w:bookmarkStart w:id="203" w:name="_Toc53050378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977905" w:rsidRPr="00912DBE" w:rsidRDefault="00977905" w:rsidP="00977905">
      <w:pPr>
        <w:spacing w:after="0" w:line="240" w:lineRule="auto"/>
        <w:jc w:val="center"/>
        <w:rPr>
          <w:rFonts w:ascii="Arial" w:hAnsi="Arial" w:cs="Arial"/>
          <w:color w:val="B35E06" w:themeColor="accent1" w:themeShade="BF"/>
          <w:szCs w:val="24"/>
        </w:rPr>
      </w:pPr>
    </w:p>
    <w:p w:rsidR="00977905" w:rsidRPr="009753C2" w:rsidRDefault="00977905" w:rsidP="00977905">
      <w:pPr>
        <w:pStyle w:val="Ttulo3"/>
        <w:numPr>
          <w:ilvl w:val="2"/>
          <w:numId w:val="6"/>
        </w:numPr>
        <w:spacing w:before="0" w:line="240" w:lineRule="auto"/>
        <w:jc w:val="center"/>
        <w:rPr>
          <w:rFonts w:ascii="Arial" w:hAnsi="Arial" w:cs="Arial"/>
          <w:b w:val="0"/>
          <w:color w:val="B35E06" w:themeColor="accent1" w:themeShade="BF"/>
          <w:sz w:val="26"/>
          <w:szCs w:val="26"/>
        </w:rPr>
      </w:pPr>
      <w:bookmarkStart w:id="204" w:name="_Toc2071034"/>
      <w:bookmarkStart w:id="205" w:name="_Toc1379642"/>
      <w:bookmarkStart w:id="206" w:name="_Toc338656"/>
      <w:bookmarkStart w:id="207" w:name="_Toc536439469"/>
      <w:bookmarkStart w:id="208" w:name="_Toc779020"/>
      <w:bookmarkStart w:id="209" w:name="_Toc1380865"/>
      <w:bookmarkStart w:id="210" w:name="_Toc5179432"/>
      <w:bookmarkStart w:id="211" w:name="_Toc5279064"/>
      <w:bookmarkStart w:id="212" w:name="_Toc5969310"/>
      <w:bookmarkStart w:id="213" w:name="_Toc6313410"/>
      <w:bookmarkStart w:id="214" w:name="_Toc7429306"/>
      <w:bookmarkStart w:id="215" w:name="_Toc7509393"/>
      <w:bookmarkStart w:id="216" w:name="_Toc8030620"/>
      <w:bookmarkStart w:id="217" w:name="_Toc8030644"/>
      <w:bookmarkStart w:id="218" w:name="_Toc8577053"/>
      <w:bookmarkStart w:id="219" w:name="_Toc9326269"/>
      <w:bookmarkStart w:id="220" w:name="_Toc12266612"/>
      <w:bookmarkStart w:id="221" w:name="_Toc12267258"/>
      <w:bookmarkStart w:id="222" w:name="_Toc12281771"/>
      <w:bookmarkStart w:id="223" w:name="_Toc12284605"/>
      <w:bookmarkStart w:id="224" w:name="_Toc26357302"/>
      <w:bookmarkStart w:id="225" w:name="_Toc29373548"/>
      <w:r w:rsidRPr="009753C2">
        <w:rPr>
          <w:rFonts w:ascii="Arial" w:hAnsi="Arial" w:cs="Arial"/>
          <w:b w:val="0"/>
          <w:color w:val="B35E06" w:themeColor="accent1" w:themeShade="BF"/>
        </w:rPr>
        <w:t>SEMANARIO JUDICIAL DE LA FEDERACIÓN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977905" w:rsidRPr="009753C2" w:rsidRDefault="00977905" w:rsidP="00977905">
      <w:pPr>
        <w:spacing w:after="0"/>
        <w:ind w:left="360"/>
        <w:jc w:val="center"/>
        <w:rPr>
          <w:rFonts w:ascii="Arial" w:hAnsi="Arial" w:cs="Arial"/>
          <w:bCs/>
          <w:color w:val="B35E06" w:themeColor="accent1" w:themeShade="BF"/>
          <w:szCs w:val="24"/>
        </w:rPr>
      </w:pPr>
    </w:p>
    <w:p w:rsidR="006C2E80" w:rsidRPr="00EC1FFA" w:rsidRDefault="00977905" w:rsidP="00621534">
      <w:pPr>
        <w:spacing w:after="0" w:line="240" w:lineRule="auto"/>
        <w:jc w:val="center"/>
        <w:rPr>
          <w:rFonts w:ascii="Arial" w:hAnsi="Arial" w:cs="Arial"/>
          <w:szCs w:val="24"/>
        </w:rPr>
      </w:pPr>
      <w:r w:rsidRPr="00912DBE">
        <w:rPr>
          <w:rFonts w:ascii="Arial" w:hAnsi="Arial" w:cs="Arial"/>
          <w:bCs/>
          <w:szCs w:val="24"/>
        </w:rPr>
        <w:t>(https://sjf.scjn.gob.mx/SJFSem/Paginas/SemanarioV5</w:t>
      </w:r>
    </w:p>
    <w:sectPr w:rsidR="006C2E80" w:rsidRPr="00EC1FFA" w:rsidSect="002711D6">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25" w:rsidRDefault="00F71325">
      <w:pPr>
        <w:spacing w:after="0" w:line="240" w:lineRule="auto"/>
      </w:pPr>
      <w:r>
        <w:separator/>
      </w:r>
    </w:p>
  </w:endnote>
  <w:endnote w:type="continuationSeparator" w:id="0">
    <w:p w:rsidR="00F71325" w:rsidRDefault="00F7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1EAF8E95" wp14:editId="4FFDA818">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25" w:rsidRDefault="00F71325">
      <w:pPr>
        <w:spacing w:after="0" w:line="240" w:lineRule="auto"/>
      </w:pPr>
      <w:r>
        <w:separator/>
      </w:r>
    </w:p>
  </w:footnote>
  <w:footnote w:type="continuationSeparator" w:id="0">
    <w:p w:rsidR="00F71325" w:rsidRDefault="00F71325">
      <w:pPr>
        <w:spacing w:after="0" w:line="240" w:lineRule="auto"/>
      </w:pPr>
      <w:r>
        <w:continuationSeparator/>
      </w:r>
    </w:p>
  </w:footnote>
  <w:footnote w:id="1">
    <w:p w:rsidR="00934C3D" w:rsidRPr="00934C3D" w:rsidRDefault="00934C3D" w:rsidP="00934C3D">
      <w:pPr>
        <w:spacing w:after="0" w:line="240" w:lineRule="auto"/>
        <w:jc w:val="both"/>
        <w:rPr>
          <w:rFonts w:ascii="Arial" w:hAnsi="Arial" w:cs="Arial"/>
          <w:sz w:val="18"/>
          <w:szCs w:val="18"/>
        </w:rPr>
      </w:pPr>
      <w:r w:rsidRPr="00934C3D">
        <w:rPr>
          <w:rStyle w:val="Refdenotaalpie"/>
          <w:rFonts w:ascii="Arial" w:hAnsi="Arial" w:cs="Arial"/>
          <w:sz w:val="18"/>
          <w:szCs w:val="18"/>
        </w:rPr>
        <w:footnoteRef/>
      </w:r>
      <w:r w:rsidRPr="00934C3D">
        <w:rPr>
          <w:rFonts w:ascii="Arial" w:hAnsi="Arial" w:cs="Arial"/>
          <w:sz w:val="18"/>
          <w:szCs w:val="18"/>
        </w:rPr>
        <w:t xml:space="preserve"> Esta tesis aparece de igual manera en la compilación de tesis en </w:t>
      </w:r>
      <w:r w:rsidR="00787BDF">
        <w:rPr>
          <w:rFonts w:ascii="Arial" w:hAnsi="Arial" w:cs="Arial"/>
          <w:sz w:val="18"/>
          <w:szCs w:val="18"/>
        </w:rPr>
        <w:t xml:space="preserve">materia </w:t>
      </w:r>
      <w:bookmarkStart w:id="5" w:name="_GoBack"/>
      <w:bookmarkEnd w:id="5"/>
      <w:r w:rsidRPr="00934C3D">
        <w:rPr>
          <w:rFonts w:ascii="Arial" w:hAnsi="Arial" w:cs="Arial"/>
          <w:sz w:val="18"/>
          <w:szCs w:val="18"/>
        </w:rPr>
        <w:t>constitucional y amparo.</w:t>
      </w:r>
    </w:p>
  </w:footnote>
  <w:footnote w:id="2">
    <w:p w:rsidR="00934C3D" w:rsidRPr="00934C3D" w:rsidRDefault="00934C3D" w:rsidP="00934C3D">
      <w:pPr>
        <w:spacing w:after="0" w:line="240" w:lineRule="auto"/>
        <w:jc w:val="both"/>
        <w:rPr>
          <w:rFonts w:ascii="Arial" w:hAnsi="Arial" w:cs="Arial"/>
          <w:sz w:val="18"/>
          <w:szCs w:val="18"/>
        </w:rPr>
      </w:pPr>
      <w:r w:rsidRPr="00934C3D">
        <w:rPr>
          <w:rStyle w:val="Refdenotaalpie"/>
          <w:rFonts w:ascii="Arial" w:hAnsi="Arial" w:cs="Arial"/>
          <w:sz w:val="18"/>
          <w:szCs w:val="18"/>
        </w:rPr>
        <w:footnoteRef/>
      </w:r>
      <w:r w:rsidRPr="00934C3D">
        <w:rPr>
          <w:rFonts w:ascii="Arial" w:hAnsi="Arial" w:cs="Arial"/>
          <w:sz w:val="18"/>
          <w:szCs w:val="18"/>
        </w:rPr>
        <w:t xml:space="preserve"> Esta tesis aparece de igual manera en la compilación de tesis en materia constitucional y amparo.</w:t>
      </w:r>
    </w:p>
  </w:footnote>
  <w:footnote w:id="3">
    <w:p w:rsidR="00934C3D" w:rsidRPr="00934C3D" w:rsidRDefault="00934C3D" w:rsidP="00934C3D">
      <w:pPr>
        <w:spacing w:after="0" w:line="240" w:lineRule="auto"/>
        <w:jc w:val="both"/>
        <w:rPr>
          <w:rFonts w:ascii="Arial" w:hAnsi="Arial" w:cs="Arial"/>
          <w:sz w:val="18"/>
          <w:szCs w:val="18"/>
        </w:rPr>
      </w:pPr>
      <w:r w:rsidRPr="00934C3D">
        <w:rPr>
          <w:rStyle w:val="Refdenotaalpie"/>
          <w:rFonts w:ascii="Arial" w:hAnsi="Arial" w:cs="Arial"/>
          <w:sz w:val="18"/>
          <w:szCs w:val="18"/>
        </w:rPr>
        <w:footnoteRef/>
      </w:r>
      <w:r w:rsidRPr="00934C3D">
        <w:rPr>
          <w:rFonts w:ascii="Arial" w:hAnsi="Arial" w:cs="Arial"/>
          <w:sz w:val="18"/>
          <w:szCs w:val="18"/>
        </w:rPr>
        <w:t xml:space="preserve"> Esta tesis aparece de igual manera en la compilación de tesis en materia constitucional y amparo.</w:t>
      </w:r>
    </w:p>
  </w:footnote>
  <w:footnote w:id="4">
    <w:p w:rsidR="0062160D" w:rsidRPr="0062160D" w:rsidRDefault="0062160D" w:rsidP="0062160D">
      <w:pPr>
        <w:spacing w:after="0" w:line="240" w:lineRule="auto"/>
        <w:jc w:val="both"/>
        <w:rPr>
          <w:rFonts w:ascii="Arial" w:hAnsi="Arial" w:cs="Arial"/>
          <w:sz w:val="18"/>
          <w:szCs w:val="18"/>
        </w:rPr>
      </w:pPr>
      <w:r w:rsidRPr="0062160D">
        <w:rPr>
          <w:rStyle w:val="Refdenotaalpie"/>
          <w:rFonts w:ascii="Arial" w:hAnsi="Arial" w:cs="Arial"/>
          <w:sz w:val="18"/>
          <w:szCs w:val="18"/>
        </w:rPr>
        <w:footnoteRef/>
      </w:r>
      <w:r w:rsidRPr="0062160D">
        <w:rPr>
          <w:rFonts w:ascii="Arial" w:hAnsi="Arial" w:cs="Arial"/>
          <w:sz w:val="18"/>
          <w:szCs w:val="18"/>
        </w:rPr>
        <w:t xml:space="preserve"> Esta tesis aparece de igual manera en la compilación de tesis en materia administrativa</w:t>
      </w:r>
      <w:r w:rsidRPr="001B3C0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5EF127AD" wp14:editId="648C0EC2">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6C1F0C6E" wp14:editId="7E2CBDA3">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57402CA" wp14:editId="1E9BBA81">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574EA667" wp14:editId="7F529874">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1BE0"/>
    <w:rsid w:val="000B22CA"/>
    <w:rsid w:val="000D02CC"/>
    <w:rsid w:val="000D40AA"/>
    <w:rsid w:val="000D68B2"/>
    <w:rsid w:val="000E584C"/>
    <w:rsid w:val="000F77E7"/>
    <w:rsid w:val="00113202"/>
    <w:rsid w:val="00143A2B"/>
    <w:rsid w:val="00145BAF"/>
    <w:rsid w:val="0016234D"/>
    <w:rsid w:val="00166FFC"/>
    <w:rsid w:val="001725DB"/>
    <w:rsid w:val="00176ED5"/>
    <w:rsid w:val="001B2881"/>
    <w:rsid w:val="001B3C0C"/>
    <w:rsid w:val="001B5733"/>
    <w:rsid w:val="001C13E2"/>
    <w:rsid w:val="001D0683"/>
    <w:rsid w:val="00205969"/>
    <w:rsid w:val="00222AA2"/>
    <w:rsid w:val="002263E7"/>
    <w:rsid w:val="00265521"/>
    <w:rsid w:val="002711D6"/>
    <w:rsid w:val="002967F7"/>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2BB9"/>
    <w:rsid w:val="00425411"/>
    <w:rsid w:val="00453EC0"/>
    <w:rsid w:val="00455912"/>
    <w:rsid w:val="00464729"/>
    <w:rsid w:val="004C01E6"/>
    <w:rsid w:val="004D61A7"/>
    <w:rsid w:val="004E18B4"/>
    <w:rsid w:val="004E29DC"/>
    <w:rsid w:val="005008D8"/>
    <w:rsid w:val="005049CD"/>
    <w:rsid w:val="00511DE9"/>
    <w:rsid w:val="00524B92"/>
    <w:rsid w:val="00536BF5"/>
    <w:rsid w:val="00553618"/>
    <w:rsid w:val="00560F76"/>
    <w:rsid w:val="00580845"/>
    <w:rsid w:val="00587770"/>
    <w:rsid w:val="00591FFE"/>
    <w:rsid w:val="005978E4"/>
    <w:rsid w:val="005A7003"/>
    <w:rsid w:val="005B0A52"/>
    <w:rsid w:val="005B0DC7"/>
    <w:rsid w:val="005C2AAD"/>
    <w:rsid w:val="005D7F4F"/>
    <w:rsid w:val="005F1B52"/>
    <w:rsid w:val="00621534"/>
    <w:rsid w:val="0062160D"/>
    <w:rsid w:val="00623FA6"/>
    <w:rsid w:val="00625009"/>
    <w:rsid w:val="00650E02"/>
    <w:rsid w:val="00655271"/>
    <w:rsid w:val="006651B3"/>
    <w:rsid w:val="00691094"/>
    <w:rsid w:val="006B1EC9"/>
    <w:rsid w:val="006B7784"/>
    <w:rsid w:val="006C2E80"/>
    <w:rsid w:val="006E2612"/>
    <w:rsid w:val="006E2C05"/>
    <w:rsid w:val="006F16F0"/>
    <w:rsid w:val="006F7155"/>
    <w:rsid w:val="00714A65"/>
    <w:rsid w:val="0071541E"/>
    <w:rsid w:val="00715DEA"/>
    <w:rsid w:val="007520BE"/>
    <w:rsid w:val="007566EF"/>
    <w:rsid w:val="00761BC3"/>
    <w:rsid w:val="00761CCB"/>
    <w:rsid w:val="007703E8"/>
    <w:rsid w:val="00787BDF"/>
    <w:rsid w:val="0079289A"/>
    <w:rsid w:val="007C2576"/>
    <w:rsid w:val="007E0C9A"/>
    <w:rsid w:val="007E703A"/>
    <w:rsid w:val="007F106F"/>
    <w:rsid w:val="00814717"/>
    <w:rsid w:val="008434DE"/>
    <w:rsid w:val="00844331"/>
    <w:rsid w:val="00854858"/>
    <w:rsid w:val="008576FF"/>
    <w:rsid w:val="008613E1"/>
    <w:rsid w:val="008668C3"/>
    <w:rsid w:val="008B2AA6"/>
    <w:rsid w:val="008C7312"/>
    <w:rsid w:val="008E17FB"/>
    <w:rsid w:val="008E6394"/>
    <w:rsid w:val="008F2008"/>
    <w:rsid w:val="00911229"/>
    <w:rsid w:val="00913F19"/>
    <w:rsid w:val="00934C3D"/>
    <w:rsid w:val="0094311E"/>
    <w:rsid w:val="009468A0"/>
    <w:rsid w:val="009603E6"/>
    <w:rsid w:val="00977905"/>
    <w:rsid w:val="00992480"/>
    <w:rsid w:val="009C0993"/>
    <w:rsid w:val="009E413B"/>
    <w:rsid w:val="00A448C1"/>
    <w:rsid w:val="00A5525D"/>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BF21A0"/>
    <w:rsid w:val="00C02967"/>
    <w:rsid w:val="00C3444C"/>
    <w:rsid w:val="00C54B3A"/>
    <w:rsid w:val="00C56AD6"/>
    <w:rsid w:val="00C73DCF"/>
    <w:rsid w:val="00C764D7"/>
    <w:rsid w:val="00CA6B4F"/>
    <w:rsid w:val="00CA79A2"/>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1713"/>
    <w:rsid w:val="00E37225"/>
    <w:rsid w:val="00E42931"/>
    <w:rsid w:val="00E51439"/>
    <w:rsid w:val="00E52B73"/>
    <w:rsid w:val="00E6251B"/>
    <w:rsid w:val="00EA3A2F"/>
    <w:rsid w:val="00EB4DB5"/>
    <w:rsid w:val="00EC1FFA"/>
    <w:rsid w:val="00ED5C6C"/>
    <w:rsid w:val="00EF36A5"/>
    <w:rsid w:val="00EF506B"/>
    <w:rsid w:val="00F03FBE"/>
    <w:rsid w:val="00F067A8"/>
    <w:rsid w:val="00F355FF"/>
    <w:rsid w:val="00F3742A"/>
    <w:rsid w:val="00F437C9"/>
    <w:rsid w:val="00F45F61"/>
    <w:rsid w:val="00F542C2"/>
    <w:rsid w:val="00F71325"/>
    <w:rsid w:val="00FA3254"/>
    <w:rsid w:val="00FC340A"/>
    <w:rsid w:val="00FE1E11"/>
    <w:rsid w:val="00FE6BF8"/>
    <w:rsid w:val="00FF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838B9-17CF-477B-B7F2-887D4F4A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19</Pages>
  <Words>5421</Words>
  <Characters>29816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2020-01-06T20:32:00Z</dcterms:created>
  <dcterms:modified xsi:type="dcterms:W3CDTF">2020-01-09T15:30:00Z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